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12473">
      <w:pPr>
        <w:pStyle w:val="3"/>
        <w:spacing w:line="254" w:lineRule="auto"/>
      </w:pPr>
      <w:bookmarkStart w:id="0" w:name="_GoBack"/>
      <w:bookmarkEnd w:id="0"/>
    </w:p>
    <w:p w14:paraId="2D96B527">
      <w:pPr>
        <w:pStyle w:val="3"/>
        <w:spacing w:line="254" w:lineRule="auto"/>
      </w:pPr>
    </w:p>
    <w:p w14:paraId="006DC934">
      <w:pPr>
        <w:pStyle w:val="3"/>
        <w:spacing w:line="254" w:lineRule="auto"/>
      </w:pPr>
    </w:p>
    <w:p w14:paraId="04ACFAF4">
      <w:pPr>
        <w:pStyle w:val="3"/>
        <w:spacing w:line="254" w:lineRule="auto"/>
      </w:pPr>
    </w:p>
    <w:p w14:paraId="0767516C">
      <w:pPr>
        <w:pStyle w:val="3"/>
        <w:spacing w:line="254" w:lineRule="auto"/>
      </w:pPr>
    </w:p>
    <w:p w14:paraId="282F7F4D">
      <w:pPr>
        <w:pStyle w:val="3"/>
        <w:spacing w:line="254" w:lineRule="auto"/>
      </w:pPr>
    </w:p>
    <w:p w14:paraId="2B0A6525">
      <w:pPr>
        <w:pStyle w:val="3"/>
        <w:spacing w:line="254" w:lineRule="auto"/>
      </w:pPr>
    </w:p>
    <w:p w14:paraId="1AC317B9">
      <w:pPr>
        <w:pStyle w:val="3"/>
        <w:spacing w:line="254" w:lineRule="auto"/>
      </w:pPr>
    </w:p>
    <w:p w14:paraId="7CC0A145">
      <w:pPr>
        <w:pStyle w:val="3"/>
        <w:spacing w:line="254" w:lineRule="auto"/>
      </w:pPr>
    </w:p>
    <w:p w14:paraId="1A4BD4C0">
      <w:pPr>
        <w:pStyle w:val="3"/>
        <w:spacing w:line="254" w:lineRule="auto"/>
      </w:pPr>
    </w:p>
    <w:p w14:paraId="6257D401">
      <w:pPr>
        <w:pStyle w:val="3"/>
        <w:spacing w:line="254" w:lineRule="auto"/>
      </w:pPr>
    </w:p>
    <w:p w14:paraId="6B32A697">
      <w:pPr>
        <w:pStyle w:val="3"/>
        <w:spacing w:line="254" w:lineRule="auto"/>
      </w:pPr>
    </w:p>
    <w:p w14:paraId="6C6AFF02">
      <w:pPr>
        <w:pStyle w:val="3"/>
        <w:spacing w:line="254" w:lineRule="auto"/>
      </w:pPr>
    </w:p>
    <w:p w14:paraId="448A0BF1">
      <w:pPr>
        <w:spacing w:before="160" w:line="222" w:lineRule="auto"/>
        <w:ind w:left="407"/>
        <w:jc w:val="center"/>
        <w:rPr>
          <w:rFonts w:hint="eastAsia" w:ascii="仿宋" w:hAnsi="仿宋" w:eastAsia="仿宋" w:cs="仿宋"/>
          <w:b/>
          <w:bCs/>
          <w:spacing w:val="-49"/>
          <w:sz w:val="89"/>
          <w:szCs w:val="89"/>
          <w:lang w:val="en-US" w:eastAsia="zh-CN"/>
        </w:rPr>
      </w:pPr>
      <w:r>
        <w:rPr>
          <w:rFonts w:hint="eastAsia" w:ascii="仿宋" w:hAnsi="仿宋" w:eastAsia="仿宋" w:cs="仿宋"/>
          <w:b/>
          <w:bCs/>
          <w:spacing w:val="-49"/>
          <w:sz w:val="89"/>
          <w:szCs w:val="89"/>
          <w:lang w:val="en-US" w:eastAsia="zh-CN"/>
        </w:rPr>
        <w:t>常德市新安学校</w:t>
      </w:r>
    </w:p>
    <w:p w14:paraId="795B2DB7">
      <w:pPr>
        <w:spacing w:before="160" w:line="222" w:lineRule="auto"/>
        <w:ind w:left="407"/>
        <w:jc w:val="center"/>
        <w:rPr>
          <w:rFonts w:ascii="仿宋" w:hAnsi="仿宋" w:eastAsia="仿宋" w:cs="仿宋"/>
          <w:b/>
          <w:bCs/>
          <w:spacing w:val="-49"/>
          <w:sz w:val="89"/>
          <w:szCs w:val="89"/>
        </w:rPr>
      </w:pPr>
      <w:r>
        <w:rPr>
          <w:rFonts w:ascii="仿宋" w:hAnsi="仿宋" w:eastAsia="仿宋" w:cs="仿宋"/>
          <w:b/>
          <w:bCs/>
          <w:spacing w:val="-49"/>
          <w:sz w:val="89"/>
          <w:szCs w:val="89"/>
        </w:rPr>
        <w:t>2023年度</w:t>
      </w:r>
    </w:p>
    <w:p w14:paraId="0BFC5E24">
      <w:pPr>
        <w:spacing w:before="160" w:line="222" w:lineRule="auto"/>
        <w:ind w:left="407"/>
        <w:jc w:val="center"/>
        <w:rPr>
          <w:rFonts w:ascii="仿宋" w:hAnsi="仿宋" w:eastAsia="仿宋" w:cs="仿宋"/>
          <w:sz w:val="89"/>
          <w:szCs w:val="89"/>
        </w:rPr>
      </w:pPr>
      <w:r>
        <w:rPr>
          <w:rFonts w:ascii="仿宋" w:hAnsi="仿宋" w:eastAsia="仿宋" w:cs="仿宋"/>
          <w:b/>
          <w:bCs/>
          <w:spacing w:val="-49"/>
          <w:sz w:val="89"/>
          <w:szCs w:val="89"/>
        </w:rPr>
        <w:t>部门决算公开</w:t>
      </w:r>
    </w:p>
    <w:p w14:paraId="3CB5C69C">
      <w:pPr>
        <w:pStyle w:val="3"/>
        <w:spacing w:line="254" w:lineRule="auto"/>
      </w:pPr>
    </w:p>
    <w:p w14:paraId="3378816B">
      <w:pPr>
        <w:pStyle w:val="3"/>
        <w:spacing w:line="254" w:lineRule="auto"/>
      </w:pPr>
    </w:p>
    <w:p w14:paraId="6DFDBBBF">
      <w:pPr>
        <w:pStyle w:val="3"/>
        <w:spacing w:line="254" w:lineRule="auto"/>
      </w:pPr>
    </w:p>
    <w:p w14:paraId="16EE0575">
      <w:pPr>
        <w:pStyle w:val="3"/>
        <w:spacing w:line="254" w:lineRule="auto"/>
      </w:pPr>
    </w:p>
    <w:p w14:paraId="3BB44892">
      <w:pPr>
        <w:pStyle w:val="3"/>
        <w:spacing w:line="254" w:lineRule="auto"/>
      </w:pPr>
    </w:p>
    <w:p w14:paraId="72EB60A7">
      <w:pPr>
        <w:pStyle w:val="3"/>
        <w:spacing w:line="254" w:lineRule="auto"/>
      </w:pPr>
    </w:p>
    <w:p w14:paraId="00C9BBD0">
      <w:pPr>
        <w:pStyle w:val="3"/>
        <w:spacing w:line="255" w:lineRule="auto"/>
      </w:pPr>
    </w:p>
    <w:p w14:paraId="5DAE93BD">
      <w:pPr>
        <w:pStyle w:val="3"/>
        <w:spacing w:line="255" w:lineRule="auto"/>
      </w:pPr>
    </w:p>
    <w:p w14:paraId="6D6CC542">
      <w:pPr>
        <w:pStyle w:val="3"/>
        <w:spacing w:line="255" w:lineRule="auto"/>
      </w:pPr>
    </w:p>
    <w:p w14:paraId="683AD97D">
      <w:pPr>
        <w:pStyle w:val="3"/>
        <w:spacing w:line="255" w:lineRule="auto"/>
      </w:pPr>
    </w:p>
    <w:p w14:paraId="6E18E369">
      <w:pPr>
        <w:pStyle w:val="3"/>
        <w:spacing w:line="255" w:lineRule="auto"/>
      </w:pPr>
    </w:p>
    <w:p w14:paraId="5499FEF4">
      <w:pPr>
        <w:pStyle w:val="3"/>
        <w:spacing w:line="255" w:lineRule="auto"/>
      </w:pPr>
    </w:p>
    <w:p w14:paraId="09838AB3">
      <w:pPr>
        <w:pStyle w:val="3"/>
        <w:spacing w:line="255" w:lineRule="auto"/>
      </w:pPr>
    </w:p>
    <w:p w14:paraId="6D0F65F2">
      <w:pPr>
        <w:pStyle w:val="3"/>
        <w:spacing w:line="255" w:lineRule="auto"/>
      </w:pPr>
    </w:p>
    <w:p w14:paraId="52A2DFF1">
      <w:pPr>
        <w:spacing w:line="266" w:lineRule="auto"/>
        <w:rPr>
          <w:rFonts w:ascii="仿宋" w:hAnsi="仿宋" w:eastAsia="仿宋" w:cs="仿宋"/>
          <w:sz w:val="39"/>
          <w:szCs w:val="39"/>
        </w:rPr>
        <w:sectPr>
          <w:footerReference r:id="rId5" w:type="default"/>
          <w:pgSz w:w="11900" w:h="16830"/>
          <w:pgMar w:top="1430" w:right="1394" w:bottom="1080" w:left="1434" w:header="0" w:footer="824" w:gutter="0"/>
          <w:pgNumType w:fmt="decimal"/>
          <w:cols w:space="720" w:num="1"/>
        </w:sectPr>
      </w:pPr>
    </w:p>
    <w:p w14:paraId="7AD50982">
      <w:pPr>
        <w:pStyle w:val="3"/>
        <w:spacing w:line="261" w:lineRule="auto"/>
      </w:pPr>
    </w:p>
    <w:p w14:paraId="1C2D1570">
      <w:pPr>
        <w:pStyle w:val="3"/>
        <w:spacing w:line="262" w:lineRule="auto"/>
      </w:pPr>
    </w:p>
    <w:p w14:paraId="6FCD318B">
      <w:pPr>
        <w:pStyle w:val="3"/>
        <w:spacing w:line="262" w:lineRule="auto"/>
      </w:pPr>
    </w:p>
    <w:p w14:paraId="0A05D63D">
      <w:pPr>
        <w:spacing w:before="127" w:line="222" w:lineRule="auto"/>
        <w:ind w:left="3905"/>
        <w:rPr>
          <w:rFonts w:ascii="黑体" w:hAnsi="黑体" w:eastAsia="黑体" w:cs="黑体"/>
          <w:sz w:val="39"/>
          <w:szCs w:val="39"/>
        </w:rPr>
      </w:pPr>
      <w:r>
        <w:rPr>
          <w:rFonts w:ascii="黑体" w:hAnsi="黑体" w:eastAsia="黑体" w:cs="黑体"/>
          <w:b/>
          <w:bCs/>
          <w:spacing w:val="-37"/>
          <w:sz w:val="39"/>
          <w:szCs w:val="39"/>
        </w:rPr>
        <w:t>目</w:t>
      </w:r>
      <w:r>
        <w:rPr>
          <w:rFonts w:ascii="黑体" w:hAnsi="黑体" w:eastAsia="黑体" w:cs="黑体"/>
          <w:spacing w:val="136"/>
          <w:sz w:val="39"/>
          <w:szCs w:val="39"/>
        </w:rPr>
        <w:t xml:space="preserve"> </w:t>
      </w:r>
      <w:r>
        <w:rPr>
          <w:rFonts w:ascii="黑体" w:hAnsi="黑体" w:eastAsia="黑体" w:cs="黑体"/>
          <w:b/>
          <w:bCs/>
          <w:spacing w:val="-37"/>
          <w:sz w:val="39"/>
          <w:szCs w:val="39"/>
        </w:rPr>
        <w:t>录</w:t>
      </w:r>
    </w:p>
    <w:p w14:paraId="524AE4B4">
      <w:pPr>
        <w:pStyle w:val="3"/>
        <w:spacing w:line="260" w:lineRule="auto"/>
      </w:pPr>
    </w:p>
    <w:p w14:paraId="4F2E1747">
      <w:pPr>
        <w:pStyle w:val="3"/>
        <w:spacing w:line="260" w:lineRule="auto"/>
      </w:pPr>
    </w:p>
    <w:p w14:paraId="4B8BE31D">
      <w:pPr>
        <w:spacing w:before="95" w:line="221" w:lineRule="auto"/>
        <w:ind w:left="4"/>
        <w:rPr>
          <w:rFonts w:ascii="黑体" w:hAnsi="黑体" w:eastAsia="黑体" w:cs="黑体"/>
          <w:sz w:val="29"/>
          <w:szCs w:val="29"/>
        </w:rPr>
      </w:pPr>
      <w:r>
        <w:rPr>
          <w:rFonts w:ascii="黑体" w:hAnsi="黑体" w:eastAsia="黑体" w:cs="黑体"/>
          <w:b/>
          <w:bCs/>
          <w:spacing w:val="-16"/>
          <w:sz w:val="29"/>
          <w:szCs w:val="29"/>
        </w:rPr>
        <w:t>第一部分</w:t>
      </w:r>
      <w:r>
        <w:rPr>
          <w:rFonts w:hint="eastAsia" w:ascii="黑体" w:hAnsi="黑体" w:eastAsia="黑体" w:cs="黑体"/>
          <w:b/>
          <w:bCs/>
          <w:spacing w:val="-16"/>
          <w:sz w:val="29"/>
          <w:szCs w:val="29"/>
          <w:lang w:eastAsia="zh-CN"/>
        </w:rPr>
        <w:t>常德市新安学校</w:t>
      </w:r>
      <w:r>
        <w:rPr>
          <w:rFonts w:ascii="黑体" w:hAnsi="黑体" w:eastAsia="黑体" w:cs="黑体"/>
          <w:b/>
          <w:bCs/>
          <w:spacing w:val="-16"/>
          <w:sz w:val="29"/>
          <w:szCs w:val="29"/>
        </w:rPr>
        <w:t>单位概况</w:t>
      </w:r>
    </w:p>
    <w:p w14:paraId="05D31144">
      <w:pPr>
        <w:spacing w:before="175" w:line="222" w:lineRule="auto"/>
        <w:ind w:left="699"/>
        <w:rPr>
          <w:rFonts w:ascii="仿宋" w:hAnsi="仿宋" w:eastAsia="仿宋" w:cs="仿宋"/>
          <w:sz w:val="29"/>
          <w:szCs w:val="29"/>
        </w:rPr>
      </w:pPr>
      <w:r>
        <w:rPr>
          <w:rFonts w:ascii="仿宋" w:hAnsi="仿宋" w:eastAsia="仿宋" w:cs="仿宋"/>
          <w:spacing w:val="-16"/>
          <w:sz w:val="29"/>
          <w:szCs w:val="29"/>
        </w:rPr>
        <w:t>一、部门职责</w:t>
      </w:r>
    </w:p>
    <w:p w14:paraId="56D67767">
      <w:pPr>
        <w:spacing w:before="143" w:line="222" w:lineRule="auto"/>
        <w:ind w:left="699"/>
        <w:rPr>
          <w:rFonts w:ascii="仿宋" w:hAnsi="仿宋" w:eastAsia="仿宋" w:cs="仿宋"/>
          <w:sz w:val="29"/>
          <w:szCs w:val="29"/>
        </w:rPr>
      </w:pPr>
      <w:r>
        <w:rPr>
          <w:rFonts w:ascii="仿宋" w:hAnsi="仿宋" w:eastAsia="仿宋" w:cs="仿宋"/>
          <w:spacing w:val="-20"/>
          <w:sz w:val="29"/>
          <w:szCs w:val="29"/>
        </w:rPr>
        <w:t>二、机构设置</w:t>
      </w:r>
    </w:p>
    <w:p w14:paraId="219AAD38">
      <w:pPr>
        <w:spacing w:before="137" w:line="222" w:lineRule="auto"/>
        <w:ind w:left="4"/>
        <w:rPr>
          <w:rFonts w:ascii="黑体" w:hAnsi="黑体" w:eastAsia="黑体" w:cs="黑体"/>
          <w:sz w:val="29"/>
          <w:szCs w:val="29"/>
        </w:rPr>
      </w:pPr>
      <w:r>
        <w:rPr>
          <w:rFonts w:ascii="黑体" w:hAnsi="黑体" w:eastAsia="黑体" w:cs="黑体"/>
          <w:b/>
          <w:bCs/>
          <w:spacing w:val="-5"/>
          <w:sz w:val="29"/>
          <w:szCs w:val="29"/>
        </w:rPr>
        <w:t>第二部分部门决算表</w:t>
      </w:r>
    </w:p>
    <w:p w14:paraId="2249AA5E">
      <w:pPr>
        <w:spacing w:before="173" w:line="222" w:lineRule="auto"/>
        <w:ind w:left="699"/>
        <w:rPr>
          <w:rFonts w:ascii="仿宋" w:hAnsi="仿宋" w:eastAsia="仿宋" w:cs="仿宋"/>
          <w:sz w:val="29"/>
          <w:szCs w:val="29"/>
        </w:rPr>
      </w:pPr>
      <w:r>
        <w:rPr>
          <w:rFonts w:ascii="仿宋" w:hAnsi="仿宋" w:eastAsia="仿宋" w:cs="仿宋"/>
          <w:spacing w:val="-14"/>
          <w:sz w:val="29"/>
          <w:szCs w:val="29"/>
        </w:rPr>
        <w:t>一、收入支出决算总表</w:t>
      </w:r>
    </w:p>
    <w:p w14:paraId="7D3353DA">
      <w:pPr>
        <w:spacing w:before="141" w:line="222" w:lineRule="auto"/>
        <w:ind w:left="699"/>
        <w:rPr>
          <w:rFonts w:ascii="仿宋" w:hAnsi="仿宋" w:eastAsia="仿宋" w:cs="仿宋"/>
          <w:sz w:val="29"/>
          <w:szCs w:val="29"/>
        </w:rPr>
      </w:pPr>
      <w:r>
        <w:rPr>
          <w:rFonts w:ascii="仿宋" w:hAnsi="仿宋" w:eastAsia="仿宋" w:cs="仿宋"/>
          <w:spacing w:val="-16"/>
          <w:sz w:val="29"/>
          <w:szCs w:val="29"/>
        </w:rPr>
        <w:t>二、收入决算表</w:t>
      </w:r>
    </w:p>
    <w:p w14:paraId="16F3FE5A">
      <w:pPr>
        <w:spacing w:before="151" w:line="222" w:lineRule="auto"/>
        <w:ind w:left="699"/>
        <w:rPr>
          <w:rFonts w:ascii="仿宋" w:hAnsi="仿宋" w:eastAsia="仿宋" w:cs="仿宋"/>
          <w:sz w:val="29"/>
          <w:szCs w:val="29"/>
        </w:rPr>
      </w:pPr>
      <w:r>
        <w:rPr>
          <w:rFonts w:ascii="仿宋" w:hAnsi="仿宋" w:eastAsia="仿宋" w:cs="仿宋"/>
          <w:spacing w:val="-19"/>
          <w:sz w:val="29"/>
          <w:szCs w:val="29"/>
        </w:rPr>
        <w:t>三、支出决算表</w:t>
      </w:r>
    </w:p>
    <w:p w14:paraId="2C2C22C9">
      <w:pPr>
        <w:spacing w:before="161" w:line="222" w:lineRule="auto"/>
        <w:ind w:left="699"/>
        <w:rPr>
          <w:rFonts w:ascii="仿宋" w:hAnsi="仿宋" w:eastAsia="仿宋" w:cs="仿宋"/>
          <w:sz w:val="29"/>
          <w:szCs w:val="29"/>
        </w:rPr>
      </w:pPr>
      <w:r>
        <w:rPr>
          <w:rFonts w:ascii="仿宋" w:hAnsi="仿宋" w:eastAsia="仿宋" w:cs="仿宋"/>
          <w:spacing w:val="-15"/>
          <w:sz w:val="29"/>
          <w:szCs w:val="29"/>
        </w:rPr>
        <w:t>四、财政拨款收入支出决算总表</w:t>
      </w:r>
    </w:p>
    <w:p w14:paraId="18F0B9CA">
      <w:pPr>
        <w:spacing w:before="151" w:line="222" w:lineRule="auto"/>
        <w:ind w:left="699"/>
        <w:rPr>
          <w:rFonts w:ascii="仿宋" w:hAnsi="仿宋" w:eastAsia="仿宋" w:cs="仿宋"/>
          <w:sz w:val="29"/>
          <w:szCs w:val="29"/>
        </w:rPr>
      </w:pPr>
      <w:r>
        <w:rPr>
          <w:rFonts w:ascii="仿宋" w:hAnsi="仿宋" w:eastAsia="仿宋" w:cs="仿宋"/>
          <w:spacing w:val="-14"/>
          <w:sz w:val="29"/>
          <w:szCs w:val="29"/>
        </w:rPr>
        <w:t>五、一般公共预算财政拨款支出决算表</w:t>
      </w:r>
    </w:p>
    <w:p w14:paraId="1BD05329">
      <w:pPr>
        <w:spacing w:before="152" w:line="222" w:lineRule="auto"/>
        <w:ind w:left="699"/>
        <w:rPr>
          <w:rFonts w:ascii="仿宋" w:hAnsi="仿宋" w:eastAsia="仿宋" w:cs="仿宋"/>
          <w:sz w:val="29"/>
          <w:szCs w:val="29"/>
        </w:rPr>
      </w:pPr>
      <w:r>
        <w:rPr>
          <w:rFonts w:ascii="仿宋" w:hAnsi="仿宋" w:eastAsia="仿宋" w:cs="仿宋"/>
          <w:spacing w:val="-13"/>
          <w:sz w:val="29"/>
          <w:szCs w:val="29"/>
        </w:rPr>
        <w:t>六、一般公共预算财政拨款基本支出决算明细表</w:t>
      </w:r>
    </w:p>
    <w:p w14:paraId="2422E589">
      <w:pPr>
        <w:spacing w:before="150" w:line="220" w:lineRule="auto"/>
        <w:ind w:left="699"/>
        <w:rPr>
          <w:rFonts w:ascii="仿宋" w:hAnsi="仿宋" w:eastAsia="仿宋" w:cs="仿宋"/>
          <w:sz w:val="29"/>
          <w:szCs w:val="29"/>
        </w:rPr>
      </w:pPr>
      <w:r>
        <w:rPr>
          <w:rFonts w:ascii="仿宋" w:hAnsi="仿宋" w:eastAsia="仿宋" w:cs="仿宋"/>
          <w:spacing w:val="-13"/>
          <w:sz w:val="29"/>
          <w:szCs w:val="29"/>
        </w:rPr>
        <w:t>七、政府性基金预算财政拨款收入支出决算表</w:t>
      </w:r>
    </w:p>
    <w:p w14:paraId="2F63B684">
      <w:pPr>
        <w:spacing w:before="155" w:line="222" w:lineRule="auto"/>
        <w:ind w:left="699"/>
        <w:rPr>
          <w:rFonts w:ascii="仿宋" w:hAnsi="仿宋" w:eastAsia="仿宋" w:cs="仿宋"/>
          <w:sz w:val="29"/>
          <w:szCs w:val="29"/>
        </w:rPr>
      </w:pPr>
      <w:r>
        <w:rPr>
          <w:rFonts w:ascii="仿宋" w:hAnsi="仿宋" w:eastAsia="仿宋" w:cs="仿宋"/>
          <w:spacing w:val="-13"/>
          <w:sz w:val="29"/>
          <w:szCs w:val="29"/>
        </w:rPr>
        <w:t>八、国有资本经营预算财政拨款支出决算表</w:t>
      </w:r>
    </w:p>
    <w:p w14:paraId="17BBAF44">
      <w:pPr>
        <w:spacing w:before="142" w:line="222" w:lineRule="auto"/>
        <w:ind w:left="699"/>
        <w:rPr>
          <w:rFonts w:ascii="仿宋" w:hAnsi="仿宋" w:eastAsia="仿宋" w:cs="仿宋"/>
          <w:sz w:val="29"/>
          <w:szCs w:val="29"/>
        </w:rPr>
      </w:pPr>
      <w:r>
        <w:rPr>
          <w:rFonts w:ascii="仿宋" w:hAnsi="仿宋" w:eastAsia="仿宋" w:cs="仿宋"/>
          <w:spacing w:val="-14"/>
          <w:sz w:val="29"/>
          <w:szCs w:val="29"/>
        </w:rPr>
        <w:t>九、财政拨款“三公”经费支出决算表</w:t>
      </w:r>
    </w:p>
    <w:p w14:paraId="7446DD60">
      <w:pPr>
        <w:spacing w:before="138" w:line="221" w:lineRule="auto"/>
        <w:ind w:left="4"/>
        <w:rPr>
          <w:rFonts w:ascii="黑体" w:hAnsi="黑体" w:eastAsia="黑体" w:cs="黑体"/>
          <w:sz w:val="29"/>
          <w:szCs w:val="29"/>
        </w:rPr>
      </w:pPr>
      <w:r>
        <w:rPr>
          <w:rFonts w:ascii="黑体" w:hAnsi="黑体" w:eastAsia="黑体" w:cs="黑体"/>
          <w:b/>
          <w:bCs/>
          <w:spacing w:val="-4"/>
          <w:sz w:val="29"/>
          <w:szCs w:val="29"/>
        </w:rPr>
        <w:t>第三部分部门决算情况说明</w:t>
      </w:r>
    </w:p>
    <w:p w14:paraId="3ABF739D">
      <w:pPr>
        <w:spacing w:before="166" w:line="222" w:lineRule="auto"/>
        <w:ind w:left="699"/>
        <w:rPr>
          <w:rFonts w:ascii="仿宋" w:hAnsi="仿宋" w:eastAsia="仿宋" w:cs="仿宋"/>
          <w:sz w:val="29"/>
          <w:szCs w:val="29"/>
        </w:rPr>
      </w:pPr>
      <w:r>
        <w:rPr>
          <w:rFonts w:ascii="仿宋" w:hAnsi="仿宋" w:eastAsia="仿宋" w:cs="仿宋"/>
          <w:spacing w:val="-13"/>
          <w:sz w:val="29"/>
          <w:szCs w:val="29"/>
        </w:rPr>
        <w:t>一、收入支出决算总体情况说明</w:t>
      </w:r>
    </w:p>
    <w:p w14:paraId="576BE095">
      <w:pPr>
        <w:spacing w:before="161" w:line="222" w:lineRule="auto"/>
        <w:ind w:left="699"/>
        <w:rPr>
          <w:rFonts w:ascii="仿宋" w:hAnsi="仿宋" w:eastAsia="仿宋" w:cs="仿宋"/>
          <w:sz w:val="29"/>
          <w:szCs w:val="29"/>
        </w:rPr>
      </w:pPr>
      <w:r>
        <w:rPr>
          <w:rFonts w:ascii="仿宋" w:hAnsi="仿宋" w:eastAsia="仿宋" w:cs="仿宋"/>
          <w:spacing w:val="-15"/>
          <w:sz w:val="29"/>
          <w:szCs w:val="29"/>
        </w:rPr>
        <w:t>二、收入决算情况说明</w:t>
      </w:r>
    </w:p>
    <w:p w14:paraId="31A5522D">
      <w:pPr>
        <w:spacing w:before="151" w:line="222" w:lineRule="auto"/>
        <w:ind w:left="699"/>
        <w:rPr>
          <w:rFonts w:ascii="仿宋" w:hAnsi="仿宋" w:eastAsia="仿宋" w:cs="仿宋"/>
          <w:sz w:val="29"/>
          <w:szCs w:val="29"/>
        </w:rPr>
      </w:pPr>
      <w:r>
        <w:rPr>
          <w:rFonts w:ascii="仿宋" w:hAnsi="仿宋" w:eastAsia="仿宋" w:cs="仿宋"/>
          <w:spacing w:val="-15"/>
          <w:sz w:val="29"/>
          <w:szCs w:val="29"/>
        </w:rPr>
        <w:t>三、支出决算情况说明</w:t>
      </w:r>
    </w:p>
    <w:p w14:paraId="3A82F029">
      <w:pPr>
        <w:spacing w:before="142" w:line="222" w:lineRule="auto"/>
        <w:ind w:left="699"/>
        <w:rPr>
          <w:rFonts w:ascii="仿宋" w:hAnsi="仿宋" w:eastAsia="仿宋" w:cs="仿宋"/>
          <w:sz w:val="29"/>
          <w:szCs w:val="29"/>
        </w:rPr>
      </w:pPr>
      <w:r>
        <w:rPr>
          <w:rFonts w:ascii="仿宋" w:hAnsi="仿宋" w:eastAsia="仿宋" w:cs="仿宋"/>
          <w:spacing w:val="-14"/>
          <w:sz w:val="29"/>
          <w:szCs w:val="29"/>
        </w:rPr>
        <w:t>四、财政拨款收入支出决算总体情况说明</w:t>
      </w:r>
    </w:p>
    <w:p w14:paraId="5D26576B">
      <w:pPr>
        <w:spacing w:before="161" w:line="222" w:lineRule="auto"/>
        <w:ind w:left="699"/>
        <w:rPr>
          <w:rFonts w:ascii="仿宋" w:hAnsi="仿宋" w:eastAsia="仿宋" w:cs="仿宋"/>
          <w:sz w:val="29"/>
          <w:szCs w:val="29"/>
        </w:rPr>
      </w:pPr>
      <w:r>
        <w:rPr>
          <w:rFonts w:ascii="仿宋" w:hAnsi="仿宋" w:eastAsia="仿宋" w:cs="仿宋"/>
          <w:spacing w:val="-14"/>
          <w:sz w:val="29"/>
          <w:szCs w:val="29"/>
        </w:rPr>
        <w:t>五、一般公共预算财政拨款支出决算情况说明</w:t>
      </w:r>
    </w:p>
    <w:p w14:paraId="18126522">
      <w:pPr>
        <w:spacing w:before="141" w:line="222" w:lineRule="auto"/>
        <w:ind w:left="699"/>
        <w:rPr>
          <w:rFonts w:ascii="仿宋" w:hAnsi="仿宋" w:eastAsia="仿宋" w:cs="仿宋"/>
          <w:sz w:val="29"/>
          <w:szCs w:val="29"/>
        </w:rPr>
      </w:pPr>
      <w:r>
        <w:rPr>
          <w:rFonts w:ascii="仿宋" w:hAnsi="仿宋" w:eastAsia="仿宋" w:cs="仿宋"/>
          <w:spacing w:val="-13"/>
          <w:sz w:val="29"/>
          <w:szCs w:val="29"/>
        </w:rPr>
        <w:t>六、一般公共预算财政拨款基本支出决算情况说明</w:t>
      </w:r>
    </w:p>
    <w:p w14:paraId="62AF47D6">
      <w:pPr>
        <w:spacing w:before="162" w:line="222" w:lineRule="auto"/>
        <w:ind w:left="699"/>
        <w:rPr>
          <w:rFonts w:ascii="仿宋" w:hAnsi="仿宋" w:eastAsia="仿宋" w:cs="仿宋"/>
          <w:sz w:val="29"/>
          <w:szCs w:val="29"/>
        </w:rPr>
      </w:pPr>
      <w:r>
        <w:rPr>
          <w:rFonts w:ascii="仿宋" w:hAnsi="仿宋" w:eastAsia="仿宋" w:cs="仿宋"/>
          <w:spacing w:val="-13"/>
          <w:sz w:val="29"/>
          <w:szCs w:val="29"/>
        </w:rPr>
        <w:t>七、财政拨款三公经费支出决算情况说明</w:t>
      </w:r>
    </w:p>
    <w:p w14:paraId="4F042CFB">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八、政府性基金预算收入支出决算情况</w:t>
      </w:r>
    </w:p>
    <w:p w14:paraId="7095F1CC">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九、</w:t>
      </w:r>
      <w:r>
        <w:rPr>
          <w:rFonts w:hint="eastAsia" w:ascii="仿宋" w:hAnsi="仿宋" w:eastAsia="仿宋" w:cs="仿宋"/>
          <w:spacing w:val="-13"/>
          <w:sz w:val="29"/>
          <w:szCs w:val="29"/>
          <w:lang w:val="en-US" w:eastAsia="zh-CN"/>
        </w:rPr>
        <w:t>国有资本经营</w:t>
      </w:r>
      <w:r>
        <w:rPr>
          <w:rFonts w:ascii="仿宋" w:hAnsi="仿宋" w:eastAsia="仿宋" w:cs="仿宋"/>
          <w:spacing w:val="-13"/>
          <w:sz w:val="29"/>
          <w:szCs w:val="29"/>
        </w:rPr>
        <w:t>预算收入支出决算情况</w:t>
      </w:r>
    </w:p>
    <w:p w14:paraId="46E3F6E5">
      <w:pPr>
        <w:spacing w:before="162" w:line="222" w:lineRule="auto"/>
        <w:ind w:left="699"/>
        <w:rPr>
          <w:rFonts w:hint="eastAsia" w:ascii="仿宋" w:hAnsi="仿宋" w:eastAsia="仿宋" w:cs="仿宋"/>
          <w:spacing w:val="-13"/>
          <w:sz w:val="29"/>
          <w:szCs w:val="29"/>
          <w:lang w:val="en-US" w:eastAsia="zh-CN"/>
        </w:rPr>
        <w:sectPr>
          <w:footerReference r:id="rId6" w:type="default"/>
          <w:pgSz w:w="11900" w:h="16830"/>
          <w:pgMar w:top="1430" w:right="1785" w:bottom="998" w:left="1420" w:header="0" w:footer="760" w:gutter="0"/>
          <w:pgNumType w:fmt="decimal"/>
          <w:cols w:space="720" w:num="1"/>
        </w:sectPr>
      </w:pPr>
      <w:r>
        <w:rPr>
          <w:rFonts w:hint="eastAsia" w:ascii="仿宋" w:hAnsi="仿宋" w:eastAsia="仿宋" w:cs="仿宋"/>
          <w:spacing w:val="-13"/>
          <w:sz w:val="29"/>
          <w:szCs w:val="29"/>
          <w:lang w:val="en-US" w:eastAsia="zh-CN"/>
        </w:rPr>
        <w:t>十、</w:t>
      </w:r>
      <w:r>
        <w:rPr>
          <w:rFonts w:ascii="仿宋" w:hAnsi="仿宋" w:eastAsia="仿宋" w:cs="仿宋"/>
          <w:spacing w:val="-13"/>
          <w:sz w:val="29"/>
          <w:szCs w:val="29"/>
        </w:rPr>
        <w:t>关于机关运行经费支出说</w:t>
      </w:r>
      <w:r>
        <w:rPr>
          <w:rFonts w:hint="eastAsia" w:ascii="仿宋" w:hAnsi="仿宋" w:eastAsia="仿宋" w:cs="仿宋"/>
          <w:spacing w:val="-13"/>
          <w:sz w:val="29"/>
          <w:szCs w:val="29"/>
          <w:lang w:val="en-US" w:eastAsia="zh-CN"/>
        </w:rPr>
        <w:t>明</w:t>
      </w:r>
    </w:p>
    <w:p w14:paraId="1418A7DD">
      <w:pPr>
        <w:spacing w:before="162" w:line="222" w:lineRule="auto"/>
        <w:ind w:left="699"/>
        <w:rPr>
          <w:rFonts w:hint="default" w:ascii="仿宋" w:hAnsi="仿宋" w:eastAsia="仿宋" w:cs="仿宋"/>
          <w:spacing w:val="-13"/>
          <w:sz w:val="29"/>
          <w:szCs w:val="29"/>
          <w:lang w:val="en-US" w:eastAsia="zh-CN"/>
        </w:rPr>
      </w:pPr>
      <w:r>
        <w:rPr>
          <w:rFonts w:hint="eastAsia" w:ascii="仿宋" w:hAnsi="仿宋" w:eastAsia="仿宋" w:cs="仿宋"/>
          <w:spacing w:val="-13"/>
          <w:sz w:val="29"/>
          <w:szCs w:val="29"/>
          <w:lang w:val="en-US" w:eastAsia="zh-CN"/>
        </w:rPr>
        <w:t xml:space="preserve">    </w:t>
      </w:r>
    </w:p>
    <w:p w14:paraId="62919AE1">
      <w:pPr>
        <w:spacing w:before="162" w:line="222" w:lineRule="auto"/>
        <w:ind w:left="699"/>
        <w:rPr>
          <w:rFonts w:ascii="仿宋" w:hAnsi="仿宋" w:eastAsia="仿宋" w:cs="仿宋"/>
          <w:spacing w:val="-13"/>
          <w:sz w:val="29"/>
          <w:szCs w:val="29"/>
        </w:rPr>
      </w:pPr>
    </w:p>
    <w:p w14:paraId="07BFB28E">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十</w:t>
      </w:r>
      <w:r>
        <w:rPr>
          <w:rFonts w:hint="eastAsia" w:ascii="仿宋" w:hAnsi="仿宋" w:eastAsia="仿宋" w:cs="仿宋"/>
          <w:spacing w:val="-13"/>
          <w:sz w:val="29"/>
          <w:szCs w:val="29"/>
          <w:lang w:eastAsia="zh-CN"/>
        </w:rPr>
        <w:t>一</w:t>
      </w:r>
      <w:r>
        <w:rPr>
          <w:rFonts w:ascii="仿宋" w:hAnsi="仿宋" w:eastAsia="仿宋" w:cs="仿宋"/>
          <w:spacing w:val="-13"/>
          <w:sz w:val="29"/>
          <w:szCs w:val="29"/>
        </w:rPr>
        <w:t>、一般性支出情况说明</w:t>
      </w:r>
    </w:p>
    <w:p w14:paraId="200C3936">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十</w:t>
      </w:r>
      <w:r>
        <w:rPr>
          <w:rFonts w:hint="eastAsia" w:ascii="仿宋" w:hAnsi="仿宋" w:eastAsia="仿宋" w:cs="仿宋"/>
          <w:spacing w:val="-13"/>
          <w:sz w:val="29"/>
          <w:szCs w:val="29"/>
          <w:lang w:val="en-US" w:eastAsia="zh-CN"/>
        </w:rPr>
        <w:t>二</w:t>
      </w:r>
      <w:r>
        <w:rPr>
          <w:rFonts w:ascii="仿宋" w:hAnsi="仿宋" w:eastAsia="仿宋" w:cs="仿宋"/>
          <w:spacing w:val="-13"/>
          <w:sz w:val="29"/>
          <w:szCs w:val="29"/>
        </w:rPr>
        <w:t>、关于政府采购支出说明</w:t>
      </w:r>
    </w:p>
    <w:p w14:paraId="4CDBCA3F">
      <w:pPr>
        <w:spacing w:before="162" w:line="222" w:lineRule="auto"/>
        <w:ind w:left="699"/>
        <w:rPr>
          <w:rFonts w:ascii="仿宋" w:hAnsi="仿宋" w:eastAsia="仿宋" w:cs="仿宋"/>
          <w:spacing w:val="-13"/>
          <w:sz w:val="29"/>
          <w:szCs w:val="29"/>
        </w:rPr>
      </w:pPr>
      <w:r>
        <w:rPr>
          <w:rFonts w:ascii="仿宋" w:hAnsi="仿宋" w:eastAsia="仿宋" w:cs="仿宋"/>
          <w:spacing w:val="-13"/>
          <w:sz w:val="29"/>
          <w:szCs w:val="29"/>
        </w:rPr>
        <w:t>十</w:t>
      </w:r>
      <w:r>
        <w:rPr>
          <w:rFonts w:hint="eastAsia" w:ascii="仿宋" w:hAnsi="仿宋" w:eastAsia="仿宋" w:cs="仿宋"/>
          <w:spacing w:val="-13"/>
          <w:sz w:val="29"/>
          <w:szCs w:val="29"/>
          <w:lang w:eastAsia="zh-CN"/>
        </w:rPr>
        <w:t>三</w:t>
      </w:r>
      <w:r>
        <w:rPr>
          <w:rFonts w:ascii="仿宋" w:hAnsi="仿宋" w:eastAsia="仿宋" w:cs="仿宋"/>
          <w:spacing w:val="-13"/>
          <w:sz w:val="29"/>
          <w:szCs w:val="29"/>
        </w:rPr>
        <w:t>、关于国有资产占用情况说明</w:t>
      </w:r>
    </w:p>
    <w:p w14:paraId="1A5C7E83">
      <w:pPr>
        <w:spacing w:before="162" w:line="222" w:lineRule="auto"/>
        <w:ind w:left="699"/>
        <w:rPr>
          <w:rFonts w:ascii="仿宋" w:hAnsi="仿宋" w:eastAsia="仿宋" w:cs="仿宋"/>
          <w:spacing w:val="5"/>
          <w:sz w:val="33"/>
          <w:szCs w:val="33"/>
        </w:rPr>
      </w:pPr>
      <w:r>
        <w:rPr>
          <w:rFonts w:ascii="仿宋" w:hAnsi="仿宋" w:eastAsia="仿宋" w:cs="仿宋"/>
          <w:spacing w:val="-13"/>
          <w:sz w:val="29"/>
          <w:szCs w:val="29"/>
        </w:rPr>
        <w:t>十</w:t>
      </w:r>
      <w:r>
        <w:rPr>
          <w:rFonts w:hint="eastAsia" w:ascii="仿宋" w:hAnsi="仿宋" w:eastAsia="仿宋" w:cs="仿宋"/>
          <w:spacing w:val="-13"/>
          <w:sz w:val="29"/>
          <w:szCs w:val="29"/>
          <w:lang w:val="en-US" w:eastAsia="zh-CN"/>
        </w:rPr>
        <w:t>四</w:t>
      </w:r>
      <w:r>
        <w:rPr>
          <w:rFonts w:ascii="仿宋" w:hAnsi="仿宋" w:eastAsia="仿宋" w:cs="仿宋"/>
          <w:spacing w:val="-13"/>
          <w:sz w:val="29"/>
          <w:szCs w:val="29"/>
        </w:rPr>
        <w:t>、关于2023年度预算绩效情况的说明</w:t>
      </w:r>
    </w:p>
    <w:p w14:paraId="07F6DCE5">
      <w:pPr>
        <w:spacing w:before="162" w:line="222" w:lineRule="auto"/>
        <w:ind w:left="699"/>
        <w:rPr>
          <w:rFonts w:ascii="黑体" w:hAnsi="黑体" w:eastAsia="黑体" w:cs="黑体"/>
          <w:sz w:val="27"/>
          <w:szCs w:val="27"/>
        </w:rPr>
      </w:pPr>
      <w:r>
        <w:rPr>
          <w:rFonts w:ascii="仿宋" w:hAnsi="仿宋" w:eastAsia="仿宋" w:cs="仿宋"/>
          <w:spacing w:val="15"/>
          <w:sz w:val="33"/>
          <w:szCs w:val="33"/>
        </w:rPr>
        <w:t xml:space="preserve"> </w:t>
      </w:r>
      <w:r>
        <w:rPr>
          <w:rFonts w:ascii="黑体" w:hAnsi="黑体" w:eastAsia="黑体" w:cs="黑体"/>
          <w:spacing w:val="6"/>
          <w:sz w:val="27"/>
          <w:szCs w:val="27"/>
        </w:rPr>
        <w:t>第四部分名词解释</w:t>
      </w:r>
    </w:p>
    <w:p w14:paraId="721B8334">
      <w:pPr>
        <w:spacing w:before="175" w:line="222" w:lineRule="auto"/>
        <w:ind w:firstLine="846" w:firstLineChars="300"/>
        <w:rPr>
          <w:rFonts w:ascii="黑体" w:hAnsi="黑体" w:eastAsia="黑体" w:cs="黑体"/>
          <w:sz w:val="27"/>
          <w:szCs w:val="27"/>
        </w:rPr>
      </w:pPr>
      <w:r>
        <w:rPr>
          <w:rFonts w:ascii="黑体" w:hAnsi="黑体" w:eastAsia="黑体" w:cs="黑体"/>
          <w:spacing w:val="6"/>
          <w:sz w:val="27"/>
          <w:szCs w:val="27"/>
        </w:rPr>
        <w:t>第五部分</w:t>
      </w:r>
      <w:r>
        <w:rPr>
          <w:rFonts w:hint="eastAsia" w:ascii="黑体" w:hAnsi="黑体" w:eastAsia="黑体" w:cs="黑体"/>
          <w:spacing w:val="6"/>
          <w:sz w:val="27"/>
          <w:szCs w:val="27"/>
          <w:lang w:val="en-US" w:eastAsia="zh-CN"/>
        </w:rPr>
        <w:t xml:space="preserve"> </w:t>
      </w:r>
      <w:r>
        <w:rPr>
          <w:rFonts w:ascii="黑体" w:hAnsi="黑体" w:eastAsia="黑体" w:cs="黑体"/>
          <w:spacing w:val="6"/>
          <w:sz w:val="27"/>
          <w:szCs w:val="27"/>
        </w:rPr>
        <w:t>附件</w:t>
      </w:r>
    </w:p>
    <w:p w14:paraId="5C5633B3">
      <w:pPr>
        <w:spacing w:line="222" w:lineRule="auto"/>
        <w:rPr>
          <w:rFonts w:ascii="黑体" w:hAnsi="黑体" w:eastAsia="黑体" w:cs="黑体"/>
          <w:sz w:val="27"/>
          <w:szCs w:val="27"/>
        </w:rPr>
        <w:sectPr>
          <w:footerReference r:id="rId7" w:type="default"/>
          <w:pgSz w:w="11900" w:h="16830"/>
          <w:pgMar w:top="1430" w:right="1483" w:bottom="1107" w:left="1660" w:header="0" w:footer="841" w:gutter="0"/>
          <w:pgNumType w:fmt="decimal"/>
          <w:cols w:space="720" w:num="1"/>
        </w:sectPr>
      </w:pPr>
    </w:p>
    <w:p w14:paraId="13FB8826">
      <w:pPr>
        <w:pStyle w:val="3"/>
        <w:spacing w:line="256" w:lineRule="auto"/>
      </w:pPr>
    </w:p>
    <w:p w14:paraId="36881014">
      <w:pPr>
        <w:pStyle w:val="3"/>
        <w:spacing w:line="257" w:lineRule="auto"/>
      </w:pPr>
    </w:p>
    <w:p w14:paraId="2B8A4E6A">
      <w:pPr>
        <w:pStyle w:val="3"/>
        <w:spacing w:line="257" w:lineRule="auto"/>
      </w:pPr>
    </w:p>
    <w:p w14:paraId="6F212D43">
      <w:pPr>
        <w:pStyle w:val="3"/>
        <w:spacing w:line="257" w:lineRule="auto"/>
      </w:pPr>
    </w:p>
    <w:p w14:paraId="3AE69606">
      <w:pPr>
        <w:pStyle w:val="3"/>
        <w:spacing w:line="257" w:lineRule="auto"/>
      </w:pPr>
    </w:p>
    <w:p w14:paraId="5B7749BA">
      <w:pPr>
        <w:pStyle w:val="3"/>
        <w:spacing w:line="257" w:lineRule="auto"/>
      </w:pPr>
    </w:p>
    <w:p w14:paraId="689F84A3">
      <w:pPr>
        <w:pStyle w:val="3"/>
        <w:spacing w:line="257" w:lineRule="auto"/>
      </w:pPr>
    </w:p>
    <w:p w14:paraId="73D62B5D">
      <w:pPr>
        <w:pStyle w:val="3"/>
        <w:spacing w:line="257" w:lineRule="auto"/>
      </w:pPr>
    </w:p>
    <w:p w14:paraId="3D5180B8">
      <w:pPr>
        <w:pStyle w:val="3"/>
        <w:spacing w:line="257" w:lineRule="auto"/>
      </w:pPr>
    </w:p>
    <w:p w14:paraId="1E133FD6">
      <w:pPr>
        <w:pStyle w:val="3"/>
        <w:spacing w:line="257" w:lineRule="auto"/>
      </w:pPr>
    </w:p>
    <w:p w14:paraId="5D49C409">
      <w:pPr>
        <w:pStyle w:val="3"/>
        <w:spacing w:line="257" w:lineRule="auto"/>
      </w:pPr>
    </w:p>
    <w:p w14:paraId="4DE23E9D">
      <w:pPr>
        <w:pStyle w:val="3"/>
        <w:spacing w:line="257" w:lineRule="auto"/>
      </w:pPr>
    </w:p>
    <w:p w14:paraId="03B0476B">
      <w:pPr>
        <w:spacing w:before="270" w:line="219" w:lineRule="auto"/>
        <w:ind w:left="2791"/>
        <w:rPr>
          <w:rFonts w:ascii="宋体" w:hAnsi="宋体" w:eastAsia="宋体" w:cs="宋体"/>
          <w:sz w:val="83"/>
          <w:szCs w:val="83"/>
        </w:rPr>
      </w:pPr>
      <w:r>
        <w:rPr>
          <w:rFonts w:ascii="宋体" w:hAnsi="宋体" w:eastAsia="宋体" w:cs="宋体"/>
          <w:b/>
          <w:bCs/>
          <w:spacing w:val="4"/>
          <w:sz w:val="83"/>
          <w:szCs w:val="83"/>
        </w:rPr>
        <w:t>第一部分</w:t>
      </w:r>
    </w:p>
    <w:p w14:paraId="6609CC3A">
      <w:pPr>
        <w:pStyle w:val="3"/>
        <w:spacing w:line="245" w:lineRule="auto"/>
      </w:pPr>
    </w:p>
    <w:p w14:paraId="22167D57">
      <w:pPr>
        <w:pStyle w:val="3"/>
        <w:spacing w:line="245" w:lineRule="auto"/>
      </w:pPr>
    </w:p>
    <w:p w14:paraId="68BF4050">
      <w:pPr>
        <w:pStyle w:val="3"/>
        <w:spacing w:line="245" w:lineRule="auto"/>
      </w:pPr>
    </w:p>
    <w:p w14:paraId="5F8CCE91">
      <w:pPr>
        <w:pStyle w:val="3"/>
        <w:spacing w:line="245" w:lineRule="auto"/>
      </w:pPr>
    </w:p>
    <w:p w14:paraId="7103F354">
      <w:pPr>
        <w:pStyle w:val="3"/>
        <w:spacing w:line="245" w:lineRule="auto"/>
      </w:pPr>
    </w:p>
    <w:p w14:paraId="6E074E4D">
      <w:pPr>
        <w:pStyle w:val="3"/>
        <w:spacing w:line="245" w:lineRule="auto"/>
      </w:pPr>
    </w:p>
    <w:p w14:paraId="23440D60">
      <w:pPr>
        <w:pStyle w:val="3"/>
        <w:spacing w:line="245" w:lineRule="auto"/>
      </w:pPr>
    </w:p>
    <w:p w14:paraId="3012B8BF">
      <w:pPr>
        <w:spacing w:before="269" w:line="219" w:lineRule="auto"/>
        <w:ind w:left="531"/>
        <w:jc w:val="center"/>
        <w:rPr>
          <w:rFonts w:hint="eastAsia" w:ascii="宋体" w:hAnsi="宋体" w:eastAsia="宋体" w:cs="宋体"/>
          <w:b/>
          <w:bCs/>
          <w:spacing w:val="-4"/>
          <w:sz w:val="83"/>
          <w:szCs w:val="83"/>
          <w:lang w:val="en-US" w:eastAsia="zh-CN"/>
        </w:rPr>
      </w:pPr>
      <w:r>
        <w:rPr>
          <w:rFonts w:hint="eastAsia" w:ascii="宋体" w:hAnsi="宋体" w:eastAsia="宋体" w:cs="宋体"/>
          <w:b/>
          <w:bCs/>
          <w:spacing w:val="-4"/>
          <w:sz w:val="83"/>
          <w:szCs w:val="83"/>
        </w:rPr>
        <w:t>常德市</w:t>
      </w:r>
      <w:r>
        <w:rPr>
          <w:rFonts w:hint="eastAsia" w:ascii="宋体" w:hAnsi="宋体" w:eastAsia="宋体" w:cs="宋体"/>
          <w:b/>
          <w:bCs/>
          <w:spacing w:val="-4"/>
          <w:sz w:val="83"/>
          <w:szCs w:val="83"/>
          <w:lang w:val="en-US" w:eastAsia="zh-CN"/>
        </w:rPr>
        <w:t>新安学校</w:t>
      </w:r>
    </w:p>
    <w:p w14:paraId="17BC2543">
      <w:pPr>
        <w:spacing w:before="269" w:line="219" w:lineRule="auto"/>
        <w:ind w:left="531"/>
        <w:jc w:val="center"/>
        <w:rPr>
          <w:rFonts w:ascii="宋体" w:hAnsi="宋体" w:eastAsia="宋体" w:cs="宋体"/>
          <w:sz w:val="83"/>
          <w:szCs w:val="83"/>
        </w:rPr>
      </w:pPr>
      <w:r>
        <w:rPr>
          <w:rFonts w:ascii="宋体" w:hAnsi="宋体" w:eastAsia="宋体" w:cs="宋体"/>
          <w:b/>
          <w:bCs/>
          <w:spacing w:val="-4"/>
          <w:sz w:val="83"/>
          <w:szCs w:val="83"/>
        </w:rPr>
        <w:t>单位概况</w:t>
      </w:r>
    </w:p>
    <w:p w14:paraId="006BFC34">
      <w:pPr>
        <w:spacing w:line="219" w:lineRule="auto"/>
        <w:jc w:val="center"/>
        <w:rPr>
          <w:rFonts w:ascii="宋体" w:hAnsi="宋体" w:eastAsia="宋体" w:cs="宋体"/>
          <w:sz w:val="83"/>
          <w:szCs w:val="83"/>
        </w:rPr>
        <w:sectPr>
          <w:footerReference r:id="rId8" w:type="default"/>
          <w:pgSz w:w="11900" w:h="16830"/>
          <w:pgMar w:top="1430" w:right="1785" w:bottom="1012" w:left="1390" w:header="0" w:footer="754" w:gutter="0"/>
          <w:pgNumType w:fmt="decimal"/>
          <w:cols w:space="720" w:num="1"/>
        </w:sectPr>
      </w:pPr>
    </w:p>
    <w:p w14:paraId="04D5986A">
      <w:pPr>
        <w:pStyle w:val="3"/>
        <w:spacing w:line="289" w:lineRule="auto"/>
      </w:pPr>
    </w:p>
    <w:p w14:paraId="5EDBEFA0">
      <w:pPr>
        <w:pStyle w:val="3"/>
        <w:spacing w:line="289" w:lineRule="auto"/>
      </w:pPr>
    </w:p>
    <w:p w14:paraId="75A84ED2">
      <w:pPr>
        <w:pStyle w:val="3"/>
        <w:spacing w:line="289" w:lineRule="auto"/>
      </w:pPr>
    </w:p>
    <w:p w14:paraId="5F6FD980">
      <w:pPr>
        <w:numPr>
          <w:ilvl w:val="0"/>
          <w:numId w:val="0"/>
        </w:numPr>
        <w:spacing w:before="113" w:line="216" w:lineRule="auto"/>
        <w:ind w:left="0" w:leftChars="0" w:firstLine="560" w:firstLineChars="0"/>
        <w:rPr>
          <w:rFonts w:ascii="黑体" w:hAnsi="黑体" w:eastAsia="黑体" w:cs="黑体"/>
          <w:spacing w:val="-85"/>
          <w:sz w:val="35"/>
          <w:szCs w:val="35"/>
        </w:rPr>
      </w:pPr>
      <w:r>
        <w:rPr>
          <w:rFonts w:hint="eastAsia" w:ascii="黑体" w:hAnsi="黑体" w:eastAsia="黑体" w:cs="黑体"/>
          <w:b/>
          <w:bCs/>
          <w:spacing w:val="-26"/>
          <w:sz w:val="34"/>
          <w:szCs w:val="34"/>
          <w:lang w:val="en-US" w:eastAsia="zh-CN"/>
        </w:rPr>
        <w:t>一、</w:t>
      </w:r>
      <w:r>
        <w:rPr>
          <w:rFonts w:ascii="黑体" w:hAnsi="黑体" w:eastAsia="黑体" w:cs="黑体"/>
          <w:b/>
          <w:bCs/>
          <w:spacing w:val="-26"/>
          <w:sz w:val="34"/>
          <w:szCs w:val="34"/>
        </w:rPr>
        <w:t>部门职责</w:t>
      </w:r>
      <w:r>
        <w:rPr>
          <w:rFonts w:ascii="黑体" w:hAnsi="黑体" w:eastAsia="黑体" w:cs="黑体"/>
          <w:spacing w:val="-85"/>
          <w:sz w:val="35"/>
          <w:szCs w:val="35"/>
        </w:rPr>
        <w:t xml:space="preserve"> </w:t>
      </w:r>
    </w:p>
    <w:p w14:paraId="17DDE334">
      <w:pPr>
        <w:spacing w:before="186" w:line="360" w:lineRule="auto"/>
        <w:ind w:left="6" w:firstLine="600" w:firstLineChars="200"/>
        <w:rPr>
          <w:rFonts w:hint="default" w:ascii="仿宋" w:hAnsi="仿宋" w:eastAsia="仿宋" w:cs="仿宋"/>
          <w:spacing w:val="-20"/>
          <w:sz w:val="34"/>
          <w:szCs w:val="34"/>
          <w:lang w:val="en-US" w:eastAsia="zh-CN"/>
        </w:rPr>
      </w:pPr>
      <w:r>
        <w:rPr>
          <w:rFonts w:ascii="仿宋" w:hAnsi="仿宋" w:eastAsia="仿宋" w:cs="仿宋"/>
          <w:spacing w:val="-20"/>
          <w:sz w:val="34"/>
          <w:szCs w:val="34"/>
        </w:rPr>
        <w:t>常德市新安学校是由市委、市政府批准成立的、对有严重不良行为习惯的未成年人进行教育、矫治的一所公办公益类专门学校，主要针对孩子自控能力差、打架斗殴、厌学逃课、吸烟饮酒、小偷小摸、沉迷游戏、不服管理等不良行为习惯进行矫治、教育。</w:t>
      </w:r>
    </w:p>
    <w:p w14:paraId="71258548">
      <w:pPr>
        <w:pStyle w:val="3"/>
        <w:spacing w:line="294" w:lineRule="auto"/>
      </w:pPr>
    </w:p>
    <w:p w14:paraId="5E6A9391">
      <w:pPr>
        <w:spacing w:before="110" w:line="222" w:lineRule="auto"/>
        <w:ind w:left="11" w:leftChars="0" w:firstLine="549" w:firstLineChars="0"/>
        <w:outlineLvl w:val="6"/>
        <w:rPr>
          <w:rFonts w:ascii="黑体" w:hAnsi="黑体" w:eastAsia="黑体" w:cs="黑体"/>
          <w:sz w:val="34"/>
          <w:szCs w:val="34"/>
        </w:rPr>
      </w:pPr>
      <w:r>
        <w:rPr>
          <w:rFonts w:ascii="黑体" w:hAnsi="黑体" w:eastAsia="黑体" w:cs="黑体"/>
          <w:b/>
          <w:bCs/>
          <w:spacing w:val="-26"/>
          <w:sz w:val="34"/>
          <w:szCs w:val="34"/>
        </w:rPr>
        <w:t>二、机构设置及决算单位构成</w:t>
      </w:r>
    </w:p>
    <w:p w14:paraId="70A10B4F">
      <w:pPr>
        <w:spacing w:before="186" w:line="360" w:lineRule="auto"/>
        <w:ind w:left="6" w:firstLine="600" w:firstLineChars="200"/>
        <w:rPr>
          <w:rFonts w:hint="eastAsia" w:ascii="仿宋" w:hAnsi="仿宋" w:eastAsia="仿宋" w:cs="仿宋"/>
          <w:spacing w:val="-20"/>
          <w:sz w:val="34"/>
          <w:szCs w:val="34"/>
          <w:lang w:eastAsia="zh-CN"/>
        </w:rPr>
      </w:pPr>
      <w:r>
        <w:rPr>
          <w:rFonts w:ascii="仿宋" w:hAnsi="仿宋" w:eastAsia="仿宋" w:cs="仿宋"/>
          <w:spacing w:val="-20"/>
          <w:sz w:val="34"/>
          <w:szCs w:val="34"/>
        </w:rPr>
        <w:t>(一)内设机构设置。</w:t>
      </w:r>
      <w:r>
        <w:rPr>
          <w:rFonts w:hint="eastAsia" w:ascii="仿宋" w:hAnsi="仿宋" w:eastAsia="仿宋" w:cs="仿宋"/>
          <w:spacing w:val="-20"/>
          <w:sz w:val="34"/>
          <w:szCs w:val="34"/>
        </w:rPr>
        <w:t>常德市</w:t>
      </w:r>
      <w:r>
        <w:rPr>
          <w:rFonts w:hint="eastAsia" w:ascii="仿宋" w:hAnsi="仿宋" w:eastAsia="仿宋" w:cs="仿宋"/>
          <w:spacing w:val="-20"/>
          <w:sz w:val="34"/>
          <w:szCs w:val="34"/>
          <w:lang w:val="en-US" w:eastAsia="zh-CN"/>
        </w:rPr>
        <w:t>新安学校</w:t>
      </w:r>
      <w:r>
        <w:rPr>
          <w:rFonts w:ascii="仿宋" w:hAnsi="仿宋" w:eastAsia="仿宋" w:cs="仿宋"/>
          <w:spacing w:val="-20"/>
          <w:sz w:val="34"/>
          <w:szCs w:val="34"/>
        </w:rPr>
        <w:t>内设机构包括：本单位内设科室</w:t>
      </w:r>
      <w:r>
        <w:rPr>
          <w:rFonts w:hint="eastAsia" w:ascii="仿宋" w:hAnsi="仿宋" w:eastAsia="仿宋" w:cs="仿宋"/>
          <w:spacing w:val="-20"/>
          <w:sz w:val="34"/>
          <w:szCs w:val="34"/>
          <w:lang w:val="en-US" w:eastAsia="zh-CN"/>
        </w:rPr>
        <w:t>4</w:t>
      </w:r>
      <w:r>
        <w:rPr>
          <w:rFonts w:ascii="仿宋" w:hAnsi="仿宋" w:eastAsia="仿宋" w:cs="仿宋"/>
          <w:spacing w:val="-20"/>
          <w:sz w:val="34"/>
          <w:szCs w:val="34"/>
        </w:rPr>
        <w:t>个，所属事业单位</w:t>
      </w:r>
      <w:r>
        <w:rPr>
          <w:rFonts w:hint="eastAsia" w:ascii="仿宋" w:hAnsi="仿宋" w:eastAsia="仿宋" w:cs="仿宋"/>
          <w:spacing w:val="-20"/>
          <w:sz w:val="34"/>
          <w:szCs w:val="34"/>
          <w:lang w:val="en-US" w:eastAsia="zh-CN"/>
        </w:rPr>
        <w:t>0</w:t>
      </w:r>
      <w:r>
        <w:rPr>
          <w:rFonts w:ascii="仿宋" w:hAnsi="仿宋" w:eastAsia="仿宋" w:cs="仿宋"/>
          <w:spacing w:val="-20"/>
          <w:sz w:val="34"/>
          <w:szCs w:val="34"/>
        </w:rPr>
        <w:t>个</w:t>
      </w:r>
      <w:r>
        <w:rPr>
          <w:rFonts w:hint="eastAsia" w:ascii="仿宋" w:hAnsi="仿宋" w:eastAsia="仿宋" w:cs="仿宋"/>
          <w:spacing w:val="-20"/>
          <w:sz w:val="34"/>
          <w:szCs w:val="34"/>
          <w:lang w:eastAsia="zh-CN"/>
        </w:rPr>
        <w:t>。</w:t>
      </w:r>
    </w:p>
    <w:p w14:paraId="7C4D2FD2">
      <w:pPr>
        <w:spacing w:before="186" w:line="360" w:lineRule="auto"/>
        <w:ind w:left="6" w:firstLine="600" w:firstLineChars="200"/>
        <w:rPr>
          <w:rFonts w:ascii="仿宋" w:hAnsi="仿宋" w:eastAsia="仿宋" w:cs="仿宋"/>
          <w:spacing w:val="-20"/>
          <w:sz w:val="34"/>
          <w:szCs w:val="34"/>
        </w:rPr>
      </w:pPr>
      <w:r>
        <w:rPr>
          <w:rFonts w:ascii="仿宋" w:hAnsi="仿宋" w:eastAsia="仿宋" w:cs="仿宋"/>
          <w:spacing w:val="-20"/>
          <w:sz w:val="34"/>
          <w:szCs w:val="34"/>
        </w:rPr>
        <w:t>内设科室分别是：总务处、教务处、专教处，办公室。</w:t>
      </w:r>
    </w:p>
    <w:p w14:paraId="43C2CE06">
      <w:pPr>
        <w:spacing w:before="281" w:line="360" w:lineRule="auto"/>
        <w:ind w:left="366" w:firstLine="314" w:firstLineChars="100"/>
        <w:rPr>
          <w:rFonts w:ascii="仿宋" w:hAnsi="仿宋" w:eastAsia="仿宋" w:cs="仿宋"/>
          <w:spacing w:val="-13"/>
          <w:sz w:val="34"/>
          <w:szCs w:val="34"/>
        </w:rPr>
      </w:pPr>
      <w:r>
        <w:rPr>
          <w:rFonts w:ascii="仿宋" w:hAnsi="仿宋" w:eastAsia="仿宋" w:cs="仿宋"/>
          <w:spacing w:val="-13"/>
          <w:sz w:val="34"/>
          <w:szCs w:val="34"/>
        </w:rPr>
        <w:t>所属事业单位分别是：</w:t>
      </w:r>
      <w:r>
        <w:rPr>
          <w:rFonts w:hint="eastAsia" w:ascii="仿宋" w:hAnsi="仿宋" w:eastAsia="仿宋" w:cs="仿宋"/>
          <w:spacing w:val="-13"/>
          <w:sz w:val="34"/>
          <w:szCs w:val="34"/>
          <w:lang w:val="en-US" w:eastAsia="zh-CN"/>
        </w:rPr>
        <w:t>无</w:t>
      </w:r>
      <w:r>
        <w:rPr>
          <w:rFonts w:ascii="仿宋" w:hAnsi="仿宋" w:eastAsia="仿宋" w:cs="仿宋"/>
          <w:spacing w:val="-13"/>
          <w:sz w:val="34"/>
          <w:szCs w:val="34"/>
        </w:rPr>
        <w:t>。</w:t>
      </w:r>
    </w:p>
    <w:p w14:paraId="1FB57253">
      <w:pPr>
        <w:pStyle w:val="2"/>
      </w:pPr>
    </w:p>
    <w:p w14:paraId="06B249A8">
      <w:pPr>
        <w:pStyle w:val="3"/>
        <w:spacing w:line="360" w:lineRule="auto"/>
        <w:ind w:firstLine="648" w:firstLineChars="200"/>
      </w:pPr>
      <w:r>
        <w:rPr>
          <w:rFonts w:ascii="仿宋" w:hAnsi="仿宋" w:eastAsia="仿宋" w:cs="仿宋"/>
          <w:spacing w:val="-8"/>
          <w:sz w:val="34"/>
          <w:szCs w:val="34"/>
        </w:rPr>
        <w:t>(二)决算单位构成。</w:t>
      </w:r>
      <w:r>
        <w:rPr>
          <w:rFonts w:hint="eastAsia" w:ascii="仿宋" w:hAnsi="仿宋" w:eastAsia="仿宋" w:cs="仿宋"/>
          <w:spacing w:val="-20"/>
          <w:sz w:val="34"/>
          <w:szCs w:val="34"/>
          <w:lang w:val="en-US" w:eastAsia="zh-CN"/>
        </w:rPr>
        <w:t>本单位无所属二、三级预算单位，故2023年部门决算编制范围为</w:t>
      </w:r>
      <w:r>
        <w:rPr>
          <w:rFonts w:hint="eastAsia" w:ascii="仿宋" w:hAnsi="仿宋" w:eastAsia="仿宋" w:cs="仿宋"/>
          <w:spacing w:val="-20"/>
          <w:sz w:val="34"/>
          <w:szCs w:val="34"/>
        </w:rPr>
        <w:t>常德市</w:t>
      </w:r>
      <w:r>
        <w:rPr>
          <w:rFonts w:hint="eastAsia" w:ascii="仿宋" w:hAnsi="仿宋" w:eastAsia="仿宋" w:cs="仿宋"/>
          <w:spacing w:val="-20"/>
          <w:sz w:val="34"/>
          <w:szCs w:val="34"/>
          <w:lang w:val="en-US" w:eastAsia="zh-CN"/>
        </w:rPr>
        <w:t>新安学校单位本级。</w:t>
      </w:r>
    </w:p>
    <w:p w14:paraId="26F571EE">
      <w:pPr>
        <w:pStyle w:val="3"/>
        <w:spacing w:line="247" w:lineRule="auto"/>
      </w:pPr>
    </w:p>
    <w:p w14:paraId="19410D5B">
      <w:pPr>
        <w:pStyle w:val="3"/>
        <w:spacing w:line="247" w:lineRule="auto"/>
      </w:pPr>
    </w:p>
    <w:p w14:paraId="1320A40E">
      <w:pPr>
        <w:pStyle w:val="3"/>
        <w:spacing w:line="247" w:lineRule="auto"/>
      </w:pPr>
    </w:p>
    <w:p w14:paraId="68F91FA2">
      <w:pPr>
        <w:pStyle w:val="3"/>
        <w:spacing w:line="247" w:lineRule="auto"/>
      </w:pPr>
    </w:p>
    <w:p w14:paraId="76D8C058">
      <w:pPr>
        <w:pStyle w:val="3"/>
        <w:spacing w:line="247" w:lineRule="auto"/>
      </w:pPr>
    </w:p>
    <w:p w14:paraId="1B03719A">
      <w:pPr>
        <w:pStyle w:val="3"/>
        <w:spacing w:line="247" w:lineRule="auto"/>
      </w:pPr>
    </w:p>
    <w:p w14:paraId="4B4E1F08">
      <w:pPr>
        <w:pStyle w:val="3"/>
        <w:spacing w:line="247" w:lineRule="auto"/>
      </w:pPr>
    </w:p>
    <w:p w14:paraId="780B1D46">
      <w:pPr>
        <w:pStyle w:val="3"/>
        <w:spacing w:line="247" w:lineRule="auto"/>
      </w:pPr>
    </w:p>
    <w:p w14:paraId="05912296">
      <w:pPr>
        <w:pStyle w:val="3"/>
        <w:spacing w:line="247" w:lineRule="auto"/>
      </w:pPr>
    </w:p>
    <w:p w14:paraId="6A1C1C22">
      <w:pPr>
        <w:pStyle w:val="3"/>
        <w:spacing w:line="247" w:lineRule="auto"/>
      </w:pPr>
    </w:p>
    <w:p w14:paraId="6EEA3ACE">
      <w:pPr>
        <w:pStyle w:val="3"/>
        <w:spacing w:line="248" w:lineRule="auto"/>
      </w:pPr>
    </w:p>
    <w:p w14:paraId="2D4B4189">
      <w:pPr>
        <w:pStyle w:val="3"/>
        <w:spacing w:line="248" w:lineRule="auto"/>
      </w:pPr>
    </w:p>
    <w:p w14:paraId="2DD422BC">
      <w:pPr>
        <w:pStyle w:val="3"/>
        <w:spacing w:line="248" w:lineRule="auto"/>
      </w:pPr>
    </w:p>
    <w:p w14:paraId="5997E00B">
      <w:pPr>
        <w:pStyle w:val="3"/>
        <w:spacing w:line="248" w:lineRule="auto"/>
      </w:pPr>
    </w:p>
    <w:p w14:paraId="2F93BF60">
      <w:pPr>
        <w:pStyle w:val="3"/>
        <w:spacing w:line="248" w:lineRule="auto"/>
      </w:pPr>
    </w:p>
    <w:p w14:paraId="2F64B826">
      <w:pPr>
        <w:pStyle w:val="3"/>
        <w:spacing w:line="248" w:lineRule="auto"/>
      </w:pPr>
    </w:p>
    <w:p w14:paraId="4475A79B">
      <w:pPr>
        <w:pStyle w:val="3"/>
        <w:spacing w:line="248" w:lineRule="auto"/>
      </w:pPr>
    </w:p>
    <w:p w14:paraId="740FD86B">
      <w:pPr>
        <w:pStyle w:val="3"/>
        <w:spacing w:line="248" w:lineRule="auto"/>
      </w:pPr>
    </w:p>
    <w:p w14:paraId="53C82F5A">
      <w:pPr>
        <w:pStyle w:val="3"/>
        <w:spacing w:line="248" w:lineRule="auto"/>
      </w:pPr>
    </w:p>
    <w:p w14:paraId="75C7F313">
      <w:pPr>
        <w:pStyle w:val="3"/>
        <w:spacing w:line="248" w:lineRule="auto"/>
      </w:pPr>
    </w:p>
    <w:p w14:paraId="3CC87119">
      <w:pPr>
        <w:spacing w:before="273" w:line="219" w:lineRule="auto"/>
        <w:ind w:left="2751"/>
        <w:rPr>
          <w:rFonts w:ascii="宋体" w:hAnsi="宋体" w:eastAsia="宋体" w:cs="宋体"/>
          <w:sz w:val="84"/>
          <w:szCs w:val="84"/>
        </w:rPr>
      </w:pPr>
      <w:r>
        <w:rPr>
          <w:rFonts w:ascii="宋体" w:hAnsi="宋体" w:eastAsia="宋体" w:cs="宋体"/>
          <w:b/>
          <w:bCs/>
          <w:spacing w:val="-12"/>
          <w:sz w:val="84"/>
          <w:szCs w:val="84"/>
        </w:rPr>
        <w:t>第二部分</w:t>
      </w:r>
    </w:p>
    <w:p w14:paraId="62D9AE41">
      <w:pPr>
        <w:pStyle w:val="3"/>
        <w:spacing w:line="265" w:lineRule="auto"/>
      </w:pPr>
    </w:p>
    <w:p w14:paraId="4ACD5333">
      <w:pPr>
        <w:pStyle w:val="3"/>
        <w:spacing w:line="265" w:lineRule="auto"/>
      </w:pPr>
    </w:p>
    <w:p w14:paraId="4CB15C1B">
      <w:pPr>
        <w:pStyle w:val="3"/>
        <w:spacing w:line="265" w:lineRule="auto"/>
      </w:pPr>
    </w:p>
    <w:p w14:paraId="27C8F495">
      <w:pPr>
        <w:pStyle w:val="3"/>
        <w:spacing w:line="265" w:lineRule="auto"/>
      </w:pPr>
    </w:p>
    <w:p w14:paraId="2C043540">
      <w:pPr>
        <w:pStyle w:val="3"/>
        <w:spacing w:line="265" w:lineRule="auto"/>
      </w:pPr>
    </w:p>
    <w:p w14:paraId="6A890AFA">
      <w:pPr>
        <w:pStyle w:val="3"/>
        <w:spacing w:line="265" w:lineRule="auto"/>
      </w:pPr>
    </w:p>
    <w:p w14:paraId="1FC1B520">
      <w:pPr>
        <w:pStyle w:val="3"/>
        <w:spacing w:line="266" w:lineRule="auto"/>
      </w:pPr>
    </w:p>
    <w:p w14:paraId="76246846">
      <w:pPr>
        <w:spacing w:before="273" w:line="222" w:lineRule="auto"/>
        <w:ind w:left="2362"/>
        <w:rPr>
          <w:rFonts w:ascii="仿宋" w:hAnsi="仿宋" w:eastAsia="仿宋" w:cs="仿宋"/>
          <w:sz w:val="84"/>
          <w:szCs w:val="84"/>
        </w:rPr>
      </w:pPr>
      <w:r>
        <w:rPr>
          <w:rFonts w:ascii="仿宋" w:hAnsi="仿宋" w:eastAsia="仿宋" w:cs="仿宋"/>
          <w:b/>
          <w:bCs/>
          <w:spacing w:val="-10"/>
          <w:sz w:val="84"/>
          <w:szCs w:val="84"/>
        </w:rPr>
        <w:t>部门决算表</w:t>
      </w:r>
    </w:p>
    <w:p w14:paraId="7614AEE5">
      <w:pPr>
        <w:pStyle w:val="3"/>
        <w:spacing w:line="260" w:lineRule="auto"/>
      </w:pPr>
    </w:p>
    <w:p w14:paraId="4073C02E">
      <w:pPr>
        <w:pStyle w:val="3"/>
        <w:spacing w:line="260" w:lineRule="auto"/>
      </w:pPr>
    </w:p>
    <w:p w14:paraId="61E40837">
      <w:pPr>
        <w:pStyle w:val="3"/>
        <w:spacing w:line="260" w:lineRule="auto"/>
      </w:pPr>
    </w:p>
    <w:p w14:paraId="1EF69630">
      <w:pPr>
        <w:pStyle w:val="3"/>
        <w:spacing w:line="261" w:lineRule="auto"/>
      </w:pPr>
    </w:p>
    <w:p w14:paraId="3B0BAAFF">
      <w:pPr>
        <w:pStyle w:val="3"/>
        <w:spacing w:line="261" w:lineRule="auto"/>
      </w:pPr>
    </w:p>
    <w:p w14:paraId="28527A50">
      <w:pPr>
        <w:pStyle w:val="3"/>
        <w:spacing w:line="261" w:lineRule="auto"/>
      </w:pPr>
    </w:p>
    <w:p w14:paraId="6CB3F498">
      <w:pPr>
        <w:pStyle w:val="3"/>
        <w:spacing w:line="261" w:lineRule="auto"/>
      </w:pPr>
    </w:p>
    <w:p w14:paraId="6F1E1583">
      <w:pPr>
        <w:spacing w:before="110" w:line="324" w:lineRule="auto"/>
        <w:ind w:left="2213" w:hanging="2000"/>
        <w:rPr>
          <w:rFonts w:ascii="仿宋" w:hAnsi="仿宋" w:eastAsia="仿宋" w:cs="仿宋"/>
          <w:sz w:val="34"/>
          <w:szCs w:val="34"/>
        </w:rPr>
      </w:pPr>
    </w:p>
    <w:p w14:paraId="4D21200E">
      <w:pPr>
        <w:spacing w:line="324" w:lineRule="auto"/>
        <w:rPr>
          <w:rFonts w:ascii="仿宋" w:hAnsi="仿宋" w:eastAsia="仿宋" w:cs="仿宋"/>
          <w:sz w:val="34"/>
          <w:szCs w:val="34"/>
        </w:rPr>
        <w:sectPr>
          <w:footerReference r:id="rId9" w:type="default"/>
          <w:pgSz w:w="11900" w:h="16830"/>
          <w:pgMar w:top="1430" w:right="1678" w:bottom="1014" w:left="1420" w:header="0" w:footer="725" w:gutter="0"/>
          <w:pgNumType w:fmt="decimal"/>
          <w:cols w:space="720" w:num="1"/>
        </w:sectPr>
      </w:pPr>
    </w:p>
    <w:p w14:paraId="7D6ECB6B">
      <w:pPr>
        <w:spacing w:before="74" w:line="219" w:lineRule="auto"/>
        <w:ind w:left="6230"/>
        <w:rPr>
          <w:rFonts w:ascii="宋体" w:hAnsi="宋体" w:eastAsia="宋体" w:cs="宋体"/>
          <w:sz w:val="37"/>
          <w:szCs w:val="37"/>
        </w:rPr>
      </w:pPr>
      <w:r>
        <w:rPr>
          <w:rFonts w:ascii="宋体" w:hAnsi="宋体" w:eastAsia="宋体" w:cs="宋体"/>
          <w:b/>
          <w:bCs/>
          <w:spacing w:val="-12"/>
          <w:sz w:val="37"/>
          <w:szCs w:val="37"/>
        </w:rPr>
        <w:t>收入支出决算总表</w:t>
      </w:r>
    </w:p>
    <w:p w14:paraId="05757D45">
      <w:pPr>
        <w:spacing w:before="131" w:line="221" w:lineRule="auto"/>
        <w:ind w:left="12975"/>
        <w:rPr>
          <w:rFonts w:ascii="宋体" w:hAnsi="宋体" w:eastAsia="宋体" w:cs="宋体"/>
          <w:sz w:val="22"/>
          <w:szCs w:val="22"/>
        </w:rPr>
      </w:pPr>
      <w:r>
        <w:rPr>
          <w:rFonts w:ascii="宋体" w:hAnsi="宋体" w:eastAsia="宋体" w:cs="宋体"/>
          <w:spacing w:val="4"/>
          <w:sz w:val="22"/>
          <w:szCs w:val="22"/>
        </w:rPr>
        <w:t>公开01表</w:t>
      </w:r>
    </w:p>
    <w:p w14:paraId="2FF77B26">
      <w:pPr>
        <w:spacing w:before="46" w:line="213" w:lineRule="auto"/>
        <w:ind w:left="95"/>
        <w:rPr>
          <w:rFonts w:ascii="宋体" w:hAnsi="宋体" w:eastAsia="宋体" w:cs="宋体"/>
          <w:sz w:val="23"/>
          <w:szCs w:val="23"/>
        </w:rPr>
      </w:pPr>
      <w:r>
        <w:rPr>
          <w:rFonts w:ascii="宋体" w:hAnsi="宋体" w:eastAsia="宋体" w:cs="宋体"/>
          <w:spacing w:val="2"/>
          <w:position w:val="-1"/>
          <w:sz w:val="23"/>
          <w:szCs w:val="23"/>
        </w:rPr>
        <w:t>部门：</w:t>
      </w:r>
      <w:r>
        <w:rPr>
          <w:rFonts w:hint="eastAsia" w:ascii="宋体" w:hAnsi="宋体" w:eastAsia="宋体" w:cs="宋体"/>
          <w:sz w:val="19"/>
          <w:szCs w:val="19"/>
        </w:rPr>
        <w:t>常德市</w:t>
      </w:r>
      <w:r>
        <w:rPr>
          <w:rFonts w:hint="eastAsia" w:ascii="宋体" w:hAnsi="宋体" w:eastAsia="宋体" w:cs="宋体"/>
          <w:sz w:val="19"/>
          <w:szCs w:val="19"/>
          <w:lang w:val="en-US" w:eastAsia="zh-CN"/>
        </w:rPr>
        <w:t xml:space="preserve">新安学校                     </w:t>
      </w:r>
      <w:r>
        <w:rPr>
          <w:rFonts w:ascii="宋体" w:hAnsi="宋体" w:eastAsia="宋体" w:cs="宋体"/>
          <w:sz w:val="19"/>
          <w:szCs w:val="19"/>
        </w:rPr>
        <w:t xml:space="preserve"> </w:t>
      </w:r>
      <w:r>
        <w:rPr>
          <w:rFonts w:ascii="宋体" w:hAnsi="宋体" w:eastAsia="宋体" w:cs="宋体"/>
          <w:spacing w:val="2"/>
          <w:position w:val="-1"/>
          <w:sz w:val="23"/>
          <w:szCs w:val="23"/>
        </w:rPr>
        <w:t xml:space="preserve">                          </w:t>
      </w:r>
      <w:r>
        <w:rPr>
          <w:rFonts w:ascii="宋体" w:hAnsi="宋体" w:eastAsia="宋体" w:cs="宋体"/>
          <w:spacing w:val="1"/>
          <w:position w:val="-1"/>
          <w:sz w:val="23"/>
          <w:szCs w:val="23"/>
        </w:rPr>
        <w:t xml:space="preserve">                                               </w:t>
      </w:r>
      <w:r>
        <w:rPr>
          <w:rFonts w:ascii="宋体" w:hAnsi="宋体" w:eastAsia="宋体" w:cs="宋体"/>
          <w:spacing w:val="1"/>
          <w:position w:val="1"/>
          <w:sz w:val="23"/>
          <w:szCs w:val="23"/>
        </w:rPr>
        <w:t>单位：万元</w:t>
      </w:r>
    </w:p>
    <w:tbl>
      <w:tblPr>
        <w:tblStyle w:val="10"/>
        <w:tblW w:w="14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32"/>
        <w:gridCol w:w="599"/>
        <w:gridCol w:w="1399"/>
        <w:gridCol w:w="5016"/>
        <w:gridCol w:w="1179"/>
        <w:gridCol w:w="1724"/>
      </w:tblGrid>
      <w:tr w14:paraId="6E64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430" w:type="dxa"/>
            <w:gridSpan w:val="3"/>
            <w:vAlign w:val="top"/>
          </w:tcPr>
          <w:p w14:paraId="0A4C7B7E">
            <w:pPr>
              <w:pStyle w:val="9"/>
              <w:spacing w:before="114" w:line="219" w:lineRule="auto"/>
              <w:ind w:left="2964"/>
            </w:pPr>
            <w:r>
              <w:rPr>
                <w:spacing w:val="4"/>
              </w:rPr>
              <w:t>收入</w:t>
            </w:r>
          </w:p>
        </w:tc>
        <w:tc>
          <w:tcPr>
            <w:tcW w:w="7919" w:type="dxa"/>
            <w:gridSpan w:val="3"/>
            <w:vAlign w:val="top"/>
          </w:tcPr>
          <w:p w14:paraId="2AB963DB">
            <w:pPr>
              <w:pStyle w:val="9"/>
              <w:spacing w:before="114" w:line="220" w:lineRule="auto"/>
              <w:ind w:left="3704"/>
            </w:pPr>
            <w:r>
              <w:rPr>
                <w:spacing w:val="13"/>
              </w:rPr>
              <w:t>支出</w:t>
            </w:r>
          </w:p>
        </w:tc>
      </w:tr>
      <w:tr w14:paraId="3CA5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0E26F12D">
            <w:pPr>
              <w:pStyle w:val="9"/>
              <w:spacing w:before="120" w:line="220" w:lineRule="auto"/>
              <w:ind w:left="1724"/>
            </w:pPr>
            <w:r>
              <w:rPr>
                <w:spacing w:val="-7"/>
              </w:rPr>
              <w:t>项</w:t>
            </w:r>
            <w:r>
              <w:rPr>
                <w:spacing w:val="15"/>
              </w:rPr>
              <w:t xml:space="preserve">     </w:t>
            </w:r>
            <w:r>
              <w:rPr>
                <w:spacing w:val="-7"/>
              </w:rPr>
              <w:t>目</w:t>
            </w:r>
          </w:p>
        </w:tc>
        <w:tc>
          <w:tcPr>
            <w:tcW w:w="599" w:type="dxa"/>
            <w:vAlign w:val="top"/>
          </w:tcPr>
          <w:p w14:paraId="70D45424">
            <w:pPr>
              <w:pStyle w:val="9"/>
              <w:spacing w:before="120" w:line="220" w:lineRule="auto"/>
              <w:ind w:left="183"/>
            </w:pPr>
            <w:r>
              <w:t>行</w:t>
            </w:r>
          </w:p>
        </w:tc>
        <w:tc>
          <w:tcPr>
            <w:tcW w:w="1399" w:type="dxa"/>
            <w:vAlign w:val="top"/>
          </w:tcPr>
          <w:p w14:paraId="3C843883">
            <w:pPr>
              <w:pStyle w:val="9"/>
              <w:spacing w:before="120" w:line="219" w:lineRule="auto"/>
              <w:ind w:left="363"/>
            </w:pPr>
            <w:r>
              <w:rPr>
                <w:spacing w:val="3"/>
              </w:rPr>
              <w:t>决算数</w:t>
            </w:r>
          </w:p>
        </w:tc>
        <w:tc>
          <w:tcPr>
            <w:tcW w:w="5016" w:type="dxa"/>
            <w:vAlign w:val="top"/>
          </w:tcPr>
          <w:p w14:paraId="326A1EFE">
            <w:pPr>
              <w:pStyle w:val="9"/>
              <w:spacing w:before="120" w:line="220" w:lineRule="auto"/>
              <w:ind w:left="2015"/>
            </w:pPr>
            <w:r>
              <w:rPr>
                <w:spacing w:val="-3"/>
              </w:rPr>
              <w:t>项    目</w:t>
            </w:r>
          </w:p>
        </w:tc>
        <w:tc>
          <w:tcPr>
            <w:tcW w:w="1179" w:type="dxa"/>
            <w:vAlign w:val="top"/>
          </w:tcPr>
          <w:p w14:paraId="7F9A2256">
            <w:pPr>
              <w:pStyle w:val="9"/>
              <w:spacing w:before="120" w:line="219" w:lineRule="auto"/>
              <w:ind w:left="368"/>
            </w:pPr>
            <w:r>
              <w:rPr>
                <w:spacing w:val="4"/>
              </w:rPr>
              <w:t>行次</w:t>
            </w:r>
          </w:p>
        </w:tc>
        <w:tc>
          <w:tcPr>
            <w:tcW w:w="1724" w:type="dxa"/>
            <w:vAlign w:val="top"/>
          </w:tcPr>
          <w:p w14:paraId="342986B0">
            <w:pPr>
              <w:pStyle w:val="9"/>
              <w:spacing w:before="120" w:line="219" w:lineRule="auto"/>
              <w:ind w:left="529"/>
            </w:pPr>
            <w:r>
              <w:rPr>
                <w:spacing w:val="3"/>
              </w:rPr>
              <w:t>决算数</w:t>
            </w:r>
          </w:p>
        </w:tc>
      </w:tr>
      <w:tr w14:paraId="36BF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32" w:type="dxa"/>
            <w:vAlign w:val="top"/>
          </w:tcPr>
          <w:p w14:paraId="5E38BF7C">
            <w:pPr>
              <w:pStyle w:val="9"/>
              <w:spacing w:before="111" w:line="219" w:lineRule="auto"/>
              <w:ind w:left="1704"/>
            </w:pPr>
            <w:r>
              <w:rPr>
                <w:spacing w:val="-5"/>
              </w:rPr>
              <w:t>栏</w:t>
            </w:r>
            <w:r>
              <w:rPr>
                <w:spacing w:val="8"/>
              </w:rPr>
              <w:t xml:space="preserve">     </w:t>
            </w:r>
            <w:r>
              <w:rPr>
                <w:spacing w:val="-5"/>
              </w:rPr>
              <w:t>次</w:t>
            </w:r>
          </w:p>
        </w:tc>
        <w:tc>
          <w:tcPr>
            <w:tcW w:w="599" w:type="dxa"/>
            <w:vAlign w:val="top"/>
          </w:tcPr>
          <w:p w14:paraId="611C4560">
            <w:pPr>
              <w:rPr>
                <w:rFonts w:ascii="Arial"/>
                <w:sz w:val="21"/>
              </w:rPr>
            </w:pPr>
          </w:p>
        </w:tc>
        <w:tc>
          <w:tcPr>
            <w:tcW w:w="1399" w:type="dxa"/>
            <w:vAlign w:val="top"/>
          </w:tcPr>
          <w:p w14:paraId="1D3C0C2B">
            <w:pPr>
              <w:pStyle w:val="9"/>
              <w:spacing w:before="166" w:line="184" w:lineRule="auto"/>
              <w:ind w:left="634"/>
            </w:pPr>
            <w:r>
              <w:t>1</w:t>
            </w:r>
          </w:p>
        </w:tc>
        <w:tc>
          <w:tcPr>
            <w:tcW w:w="5016" w:type="dxa"/>
            <w:vAlign w:val="top"/>
          </w:tcPr>
          <w:p w14:paraId="1992F972">
            <w:pPr>
              <w:pStyle w:val="9"/>
              <w:spacing w:before="111" w:line="219" w:lineRule="auto"/>
              <w:ind w:left="1984"/>
            </w:pPr>
            <w:r>
              <w:rPr>
                <w:spacing w:val="-5"/>
              </w:rPr>
              <w:t>栏</w:t>
            </w:r>
            <w:r>
              <w:rPr>
                <w:spacing w:val="8"/>
              </w:rPr>
              <w:t xml:space="preserve">     </w:t>
            </w:r>
            <w:r>
              <w:rPr>
                <w:spacing w:val="-5"/>
              </w:rPr>
              <w:t>次</w:t>
            </w:r>
          </w:p>
        </w:tc>
        <w:tc>
          <w:tcPr>
            <w:tcW w:w="1179" w:type="dxa"/>
            <w:vAlign w:val="top"/>
          </w:tcPr>
          <w:p w14:paraId="549DE85C">
            <w:pPr>
              <w:rPr>
                <w:rFonts w:ascii="Arial"/>
                <w:sz w:val="21"/>
              </w:rPr>
            </w:pPr>
          </w:p>
        </w:tc>
        <w:tc>
          <w:tcPr>
            <w:tcW w:w="1724" w:type="dxa"/>
            <w:vAlign w:val="top"/>
          </w:tcPr>
          <w:p w14:paraId="4401A680">
            <w:pPr>
              <w:pStyle w:val="9"/>
              <w:spacing w:before="167" w:line="183" w:lineRule="auto"/>
              <w:ind w:left="800"/>
            </w:pPr>
            <w:r>
              <w:t>2</w:t>
            </w:r>
          </w:p>
        </w:tc>
      </w:tr>
      <w:tr w14:paraId="00E5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32" w:type="dxa"/>
            <w:vAlign w:val="top"/>
          </w:tcPr>
          <w:p w14:paraId="2354BBCB">
            <w:pPr>
              <w:pStyle w:val="9"/>
              <w:spacing w:before="112" w:line="219" w:lineRule="auto"/>
              <w:ind w:left="85"/>
            </w:pPr>
            <w:r>
              <w:t>一、一般公共预算财政拨款收入</w:t>
            </w:r>
          </w:p>
        </w:tc>
        <w:tc>
          <w:tcPr>
            <w:tcW w:w="599" w:type="dxa"/>
            <w:vAlign w:val="top"/>
          </w:tcPr>
          <w:p w14:paraId="0300BAEE">
            <w:pPr>
              <w:pStyle w:val="9"/>
              <w:spacing w:before="167" w:line="184" w:lineRule="auto"/>
              <w:ind w:left="232"/>
            </w:pPr>
            <w:r>
              <w:t>1</w:t>
            </w:r>
          </w:p>
        </w:tc>
        <w:tc>
          <w:tcPr>
            <w:tcW w:w="1399" w:type="dxa"/>
            <w:vAlign w:val="center"/>
          </w:tcPr>
          <w:p w14:paraId="5CCDAB4C">
            <w:pPr>
              <w:ind w:firstLine="220" w:firstLineChars="100"/>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5016" w:type="dxa"/>
            <w:vAlign w:val="center"/>
          </w:tcPr>
          <w:p w14:paraId="766D4520">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一、一般公共服务支出</w:t>
            </w:r>
          </w:p>
        </w:tc>
        <w:tc>
          <w:tcPr>
            <w:tcW w:w="1179" w:type="dxa"/>
            <w:vAlign w:val="top"/>
          </w:tcPr>
          <w:p w14:paraId="08409312">
            <w:pPr>
              <w:pStyle w:val="9"/>
              <w:spacing w:before="167" w:line="184" w:lineRule="auto"/>
              <w:ind w:left="478"/>
            </w:pPr>
            <w:r>
              <w:rPr>
                <w:spacing w:val="-7"/>
              </w:rPr>
              <w:t>14</w:t>
            </w:r>
          </w:p>
        </w:tc>
        <w:tc>
          <w:tcPr>
            <w:tcW w:w="1724" w:type="dxa"/>
            <w:vAlign w:val="top"/>
          </w:tcPr>
          <w:p w14:paraId="004FBF6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8A10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0699C948">
            <w:pPr>
              <w:pStyle w:val="9"/>
              <w:spacing w:before="120" w:line="219" w:lineRule="auto"/>
              <w:ind w:left="85"/>
            </w:pPr>
            <w:r>
              <w:t>二、政府性基金预算财政拨款收入</w:t>
            </w:r>
          </w:p>
        </w:tc>
        <w:tc>
          <w:tcPr>
            <w:tcW w:w="599" w:type="dxa"/>
            <w:vAlign w:val="top"/>
          </w:tcPr>
          <w:p w14:paraId="20A9B212">
            <w:pPr>
              <w:pStyle w:val="9"/>
              <w:spacing w:before="178" w:line="183" w:lineRule="auto"/>
              <w:ind w:left="232"/>
            </w:pPr>
            <w:r>
              <w:t>2</w:t>
            </w:r>
          </w:p>
        </w:tc>
        <w:tc>
          <w:tcPr>
            <w:tcW w:w="1399" w:type="dxa"/>
            <w:vAlign w:val="center"/>
          </w:tcPr>
          <w:p w14:paraId="48587DE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55883712">
            <w:pPr>
              <w:keepNext w:val="0"/>
              <w:keepLines w:val="0"/>
              <w:widowControl/>
              <w:suppressLineNumbers w:val="0"/>
              <w:jc w:val="left"/>
              <w:textAlignment w:val="cente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6442051B">
            <w:pPr>
              <w:pStyle w:val="9"/>
              <w:spacing w:before="177" w:line="184" w:lineRule="auto"/>
              <w:ind w:left="478"/>
            </w:pPr>
            <w:r>
              <w:rPr>
                <w:spacing w:val="-7"/>
              </w:rPr>
              <w:t>15</w:t>
            </w:r>
          </w:p>
        </w:tc>
        <w:tc>
          <w:tcPr>
            <w:tcW w:w="1724" w:type="dxa"/>
            <w:vAlign w:val="top"/>
          </w:tcPr>
          <w:p w14:paraId="48F33F9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8957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432" w:type="dxa"/>
            <w:vAlign w:val="top"/>
          </w:tcPr>
          <w:p w14:paraId="40BD7684">
            <w:pPr>
              <w:pStyle w:val="9"/>
              <w:spacing w:before="111" w:line="219" w:lineRule="auto"/>
              <w:ind w:left="85"/>
            </w:pPr>
            <w:r>
              <w:rPr>
                <w:spacing w:val="-1"/>
              </w:rPr>
              <w:t>三、国有资本经营预算财政拨款收入</w:t>
            </w:r>
          </w:p>
        </w:tc>
        <w:tc>
          <w:tcPr>
            <w:tcW w:w="599" w:type="dxa"/>
            <w:vAlign w:val="top"/>
          </w:tcPr>
          <w:p w14:paraId="08976BF4">
            <w:pPr>
              <w:pStyle w:val="9"/>
              <w:spacing w:before="169" w:line="183" w:lineRule="auto"/>
              <w:ind w:left="232"/>
            </w:pPr>
            <w:r>
              <w:t>3</w:t>
            </w:r>
          </w:p>
        </w:tc>
        <w:tc>
          <w:tcPr>
            <w:tcW w:w="1399" w:type="dxa"/>
            <w:vAlign w:val="center"/>
          </w:tcPr>
          <w:p w14:paraId="0B06BAE2">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034D9F2C">
            <w:pPr>
              <w:keepNext w:val="0"/>
              <w:keepLines w:val="0"/>
              <w:widowControl/>
              <w:suppressLineNumbers w:val="0"/>
              <w:jc w:val="left"/>
              <w:textAlignment w:val="center"/>
            </w:pPr>
            <w:r>
              <w:rPr>
                <w:rFonts w:hint="eastAsia"/>
                <w:sz w:val="23"/>
                <w:szCs w:val="23"/>
                <w:lang w:val="en-US" w:eastAsia="zh-CN"/>
              </w:rPr>
              <w:t>四、公共安全支出</w:t>
            </w:r>
          </w:p>
        </w:tc>
        <w:tc>
          <w:tcPr>
            <w:tcW w:w="1179" w:type="dxa"/>
            <w:vAlign w:val="top"/>
          </w:tcPr>
          <w:p w14:paraId="3E7156E6">
            <w:pPr>
              <w:pStyle w:val="9"/>
              <w:spacing w:before="168" w:line="184" w:lineRule="auto"/>
              <w:ind w:left="478"/>
            </w:pPr>
            <w:r>
              <w:rPr>
                <w:spacing w:val="-7"/>
              </w:rPr>
              <w:t>16</w:t>
            </w:r>
          </w:p>
        </w:tc>
        <w:tc>
          <w:tcPr>
            <w:tcW w:w="1724" w:type="dxa"/>
            <w:vAlign w:val="top"/>
          </w:tcPr>
          <w:p w14:paraId="71A488D3">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190.39</w:t>
            </w:r>
          </w:p>
        </w:tc>
      </w:tr>
      <w:tr w14:paraId="261C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12FC0254">
            <w:pPr>
              <w:pStyle w:val="9"/>
              <w:spacing w:before="123" w:line="219" w:lineRule="auto"/>
              <w:ind w:left="85"/>
            </w:pPr>
            <w:r>
              <w:rPr>
                <w:spacing w:val="1"/>
              </w:rPr>
              <w:t>四、上级补助收入</w:t>
            </w:r>
          </w:p>
        </w:tc>
        <w:tc>
          <w:tcPr>
            <w:tcW w:w="599" w:type="dxa"/>
            <w:vAlign w:val="top"/>
          </w:tcPr>
          <w:p w14:paraId="1F1B8A5A">
            <w:pPr>
              <w:pStyle w:val="9"/>
              <w:spacing w:before="179" w:line="183" w:lineRule="auto"/>
              <w:ind w:left="232"/>
            </w:pPr>
            <w:r>
              <w:t>4</w:t>
            </w:r>
          </w:p>
        </w:tc>
        <w:tc>
          <w:tcPr>
            <w:tcW w:w="1399" w:type="dxa"/>
            <w:vAlign w:val="center"/>
          </w:tcPr>
          <w:p w14:paraId="7A85325C">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591EAB1E">
            <w:pPr>
              <w:keepNext w:val="0"/>
              <w:keepLines w:val="0"/>
              <w:widowControl/>
              <w:suppressLineNumbers w:val="0"/>
              <w:jc w:val="left"/>
              <w:textAlignment w:val="center"/>
            </w:pPr>
            <w:r>
              <w:rPr>
                <w:rFonts w:hint="eastAsia"/>
                <w:sz w:val="23"/>
                <w:szCs w:val="23"/>
              </w:rPr>
              <w:t>五、教育支出</w:t>
            </w:r>
          </w:p>
        </w:tc>
        <w:tc>
          <w:tcPr>
            <w:tcW w:w="1179" w:type="dxa"/>
            <w:vAlign w:val="top"/>
          </w:tcPr>
          <w:p w14:paraId="25D748A9">
            <w:pPr>
              <w:pStyle w:val="9"/>
              <w:spacing w:before="178" w:line="184" w:lineRule="auto"/>
              <w:ind w:left="478"/>
            </w:pPr>
            <w:r>
              <w:rPr>
                <w:spacing w:val="-7"/>
              </w:rPr>
              <w:t>17</w:t>
            </w:r>
          </w:p>
        </w:tc>
        <w:tc>
          <w:tcPr>
            <w:tcW w:w="1724" w:type="dxa"/>
            <w:vAlign w:val="top"/>
          </w:tcPr>
          <w:p w14:paraId="08F702B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689.69</w:t>
            </w:r>
          </w:p>
        </w:tc>
      </w:tr>
      <w:tr w14:paraId="5050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74F00B6C">
            <w:pPr>
              <w:pStyle w:val="9"/>
              <w:spacing w:before="124" w:line="219" w:lineRule="auto"/>
              <w:ind w:left="85"/>
            </w:pPr>
            <w:r>
              <w:rPr>
                <w:spacing w:val="1"/>
              </w:rPr>
              <w:t>五、事业收入</w:t>
            </w:r>
          </w:p>
        </w:tc>
        <w:tc>
          <w:tcPr>
            <w:tcW w:w="599" w:type="dxa"/>
            <w:vAlign w:val="top"/>
          </w:tcPr>
          <w:p w14:paraId="33FF2F1D">
            <w:pPr>
              <w:pStyle w:val="9"/>
              <w:spacing w:before="181" w:line="182" w:lineRule="auto"/>
              <w:ind w:left="232"/>
            </w:pPr>
            <w:r>
              <w:t>5</w:t>
            </w:r>
          </w:p>
        </w:tc>
        <w:tc>
          <w:tcPr>
            <w:tcW w:w="1399" w:type="dxa"/>
            <w:vAlign w:val="center"/>
          </w:tcPr>
          <w:p w14:paraId="3C28B0AA">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5BAFAB24">
            <w:pPr>
              <w:jc w:val="left"/>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1659770E">
            <w:pPr>
              <w:pStyle w:val="9"/>
              <w:spacing w:before="179" w:line="184" w:lineRule="auto"/>
              <w:ind w:left="478"/>
            </w:pPr>
            <w:r>
              <w:rPr>
                <w:spacing w:val="-7"/>
              </w:rPr>
              <w:t>18</w:t>
            </w:r>
          </w:p>
        </w:tc>
        <w:tc>
          <w:tcPr>
            <w:tcW w:w="1724" w:type="dxa"/>
            <w:vAlign w:val="top"/>
          </w:tcPr>
          <w:p w14:paraId="08D0CB2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2B81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432" w:type="dxa"/>
            <w:vAlign w:val="top"/>
          </w:tcPr>
          <w:p w14:paraId="1328BEB3">
            <w:pPr>
              <w:pStyle w:val="9"/>
              <w:spacing w:before="105" w:line="219" w:lineRule="auto"/>
              <w:ind w:left="85"/>
            </w:pPr>
            <w:r>
              <w:rPr>
                <w:spacing w:val="-2"/>
              </w:rPr>
              <w:t>六、经营收入</w:t>
            </w:r>
          </w:p>
        </w:tc>
        <w:tc>
          <w:tcPr>
            <w:tcW w:w="599" w:type="dxa"/>
            <w:vAlign w:val="top"/>
          </w:tcPr>
          <w:p w14:paraId="059E66BE">
            <w:pPr>
              <w:pStyle w:val="9"/>
              <w:spacing w:before="161" w:line="183" w:lineRule="auto"/>
              <w:ind w:left="232"/>
            </w:pPr>
            <w:r>
              <w:t>6</w:t>
            </w:r>
          </w:p>
        </w:tc>
        <w:tc>
          <w:tcPr>
            <w:tcW w:w="1399" w:type="dxa"/>
            <w:vAlign w:val="center"/>
          </w:tcPr>
          <w:p w14:paraId="4667F1D7">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64945166">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八、社会保障和就业支出</w:t>
            </w:r>
          </w:p>
        </w:tc>
        <w:tc>
          <w:tcPr>
            <w:tcW w:w="1179" w:type="dxa"/>
            <w:vAlign w:val="top"/>
          </w:tcPr>
          <w:p w14:paraId="1421AFBD">
            <w:pPr>
              <w:pStyle w:val="9"/>
              <w:spacing w:before="160" w:line="184" w:lineRule="auto"/>
              <w:ind w:left="478"/>
            </w:pPr>
            <w:r>
              <w:rPr>
                <w:spacing w:val="-7"/>
              </w:rPr>
              <w:t>19</w:t>
            </w:r>
          </w:p>
        </w:tc>
        <w:tc>
          <w:tcPr>
            <w:tcW w:w="1724" w:type="dxa"/>
            <w:vAlign w:val="top"/>
          </w:tcPr>
          <w:p w14:paraId="470D5CB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58.59</w:t>
            </w:r>
          </w:p>
        </w:tc>
      </w:tr>
      <w:tr w14:paraId="4C80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432" w:type="dxa"/>
            <w:vAlign w:val="top"/>
          </w:tcPr>
          <w:p w14:paraId="59E049AA">
            <w:pPr>
              <w:pStyle w:val="9"/>
              <w:spacing w:before="124" w:line="219" w:lineRule="auto"/>
              <w:ind w:left="85"/>
            </w:pPr>
            <w:r>
              <w:rPr>
                <w:spacing w:val="-1"/>
              </w:rPr>
              <w:t>七、附属单位上缴收入</w:t>
            </w:r>
          </w:p>
        </w:tc>
        <w:tc>
          <w:tcPr>
            <w:tcW w:w="599" w:type="dxa"/>
            <w:vAlign w:val="top"/>
          </w:tcPr>
          <w:p w14:paraId="6804BAAC">
            <w:pPr>
              <w:pStyle w:val="9"/>
              <w:spacing w:before="183" w:line="182" w:lineRule="auto"/>
              <w:ind w:left="232"/>
            </w:pPr>
            <w:r>
              <w:t>7</w:t>
            </w:r>
          </w:p>
        </w:tc>
        <w:tc>
          <w:tcPr>
            <w:tcW w:w="1399" w:type="dxa"/>
            <w:vAlign w:val="center"/>
          </w:tcPr>
          <w:p w14:paraId="098DB26B">
            <w:pPr>
              <w:jc w:val="center"/>
              <w:rPr>
                <w:rFonts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0DDDF3E0">
            <w:pPr>
              <w:keepNext w:val="0"/>
              <w:keepLines w:val="0"/>
              <w:widowControl/>
              <w:suppressLineNumbers w:val="0"/>
              <w:jc w:val="left"/>
              <w:textAlignment w:val="cente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32309B8E">
            <w:pPr>
              <w:pStyle w:val="9"/>
              <w:spacing w:before="182" w:line="183" w:lineRule="auto"/>
              <w:ind w:left="478"/>
            </w:pPr>
            <w:r>
              <w:rPr>
                <w:spacing w:val="-3"/>
              </w:rPr>
              <w:t>20</w:t>
            </w:r>
          </w:p>
        </w:tc>
        <w:tc>
          <w:tcPr>
            <w:tcW w:w="1724" w:type="dxa"/>
            <w:vAlign w:val="top"/>
          </w:tcPr>
          <w:p w14:paraId="1F85A67D">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062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432" w:type="dxa"/>
            <w:vAlign w:val="top"/>
          </w:tcPr>
          <w:p w14:paraId="6DC7C837">
            <w:pPr>
              <w:pStyle w:val="9"/>
              <w:spacing w:before="107" w:line="219" w:lineRule="auto"/>
              <w:ind w:left="85"/>
            </w:pPr>
            <w:r>
              <w:rPr>
                <w:spacing w:val="1"/>
              </w:rPr>
              <w:t>八、其他收入</w:t>
            </w:r>
          </w:p>
        </w:tc>
        <w:tc>
          <w:tcPr>
            <w:tcW w:w="599" w:type="dxa"/>
            <w:vAlign w:val="top"/>
          </w:tcPr>
          <w:p w14:paraId="54A8A019">
            <w:pPr>
              <w:pStyle w:val="9"/>
              <w:spacing w:before="163" w:line="183" w:lineRule="auto"/>
              <w:ind w:left="232"/>
            </w:pPr>
            <w:r>
              <w:t>8</w:t>
            </w:r>
          </w:p>
        </w:tc>
        <w:tc>
          <w:tcPr>
            <w:tcW w:w="1399" w:type="dxa"/>
            <w:vAlign w:val="center"/>
          </w:tcPr>
          <w:p w14:paraId="5C2D0493">
            <w:pPr>
              <w:jc w:val="center"/>
              <w:rPr>
                <w:rFonts w:hint="default" w:ascii="宋体" w:hAnsi="宋体" w:eastAsia="宋体" w:cs="宋体"/>
                <w:snapToGrid w:val="0"/>
                <w:color w:val="000000"/>
                <w:kern w:val="0"/>
                <w:sz w:val="22"/>
                <w:szCs w:val="22"/>
                <w:lang w:val="en-US" w:eastAsia="en-US"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center"/>
          </w:tcPr>
          <w:p w14:paraId="65B2B063">
            <w:pPr>
              <w:keepNext w:val="0"/>
              <w:keepLines w:val="0"/>
              <w:widowControl/>
              <w:suppressLineNumbers w:val="0"/>
              <w:jc w:val="left"/>
              <w:textAlignment w:val="center"/>
              <w:rPr>
                <w:rFonts w:ascii="Arial"/>
                <w:sz w:val="21"/>
              </w:rPr>
            </w:pPr>
            <w:r>
              <w:rPr>
                <w:rFonts w:hint="eastAsia" w:ascii="宋体" w:hAnsi="宋体" w:eastAsia="宋体" w:cs="宋体"/>
                <w:i w:val="0"/>
                <w:color w:val="000000"/>
                <w:sz w:val="22"/>
                <w:szCs w:val="22"/>
                <w:u w:val="none"/>
              </w:rPr>
              <w:t>十九、住房保障支出</w:t>
            </w:r>
          </w:p>
        </w:tc>
        <w:tc>
          <w:tcPr>
            <w:tcW w:w="1179" w:type="dxa"/>
            <w:vAlign w:val="top"/>
          </w:tcPr>
          <w:p w14:paraId="1904639C">
            <w:pPr>
              <w:pStyle w:val="9"/>
              <w:spacing w:before="162" w:line="184" w:lineRule="auto"/>
              <w:ind w:left="478"/>
            </w:pPr>
            <w:r>
              <w:rPr>
                <w:spacing w:val="-3"/>
              </w:rPr>
              <w:t>21</w:t>
            </w:r>
          </w:p>
        </w:tc>
        <w:tc>
          <w:tcPr>
            <w:tcW w:w="1724" w:type="dxa"/>
            <w:vAlign w:val="top"/>
          </w:tcPr>
          <w:p w14:paraId="0E523D1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34.48</w:t>
            </w:r>
          </w:p>
        </w:tc>
      </w:tr>
      <w:tr w14:paraId="3AFB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432" w:type="dxa"/>
            <w:vAlign w:val="top"/>
          </w:tcPr>
          <w:p w14:paraId="15E3869E">
            <w:pPr>
              <w:rPr>
                <w:rFonts w:ascii="Arial"/>
                <w:sz w:val="21"/>
              </w:rPr>
            </w:pPr>
          </w:p>
        </w:tc>
        <w:tc>
          <w:tcPr>
            <w:tcW w:w="599" w:type="dxa"/>
            <w:vAlign w:val="top"/>
          </w:tcPr>
          <w:p w14:paraId="0C83EDEF">
            <w:pPr>
              <w:pStyle w:val="9"/>
              <w:spacing w:before="184" w:line="183" w:lineRule="auto"/>
              <w:ind w:left="232"/>
            </w:pPr>
            <w:r>
              <w:t>9</w:t>
            </w:r>
          </w:p>
        </w:tc>
        <w:tc>
          <w:tcPr>
            <w:tcW w:w="1399" w:type="dxa"/>
            <w:vAlign w:val="center"/>
          </w:tcPr>
          <w:p w14:paraId="39E7F8EE">
            <w:pPr>
              <w:jc w:val="center"/>
              <w:rPr>
                <w:rFonts w:ascii="宋体" w:hAnsi="宋体" w:eastAsia="宋体" w:cs="宋体"/>
                <w:snapToGrid w:val="0"/>
                <w:color w:val="000000"/>
                <w:kern w:val="0"/>
                <w:sz w:val="22"/>
                <w:szCs w:val="22"/>
                <w:lang w:val="en-US" w:eastAsia="en-US" w:bidi="ar-SA"/>
              </w:rPr>
            </w:pPr>
          </w:p>
        </w:tc>
        <w:tc>
          <w:tcPr>
            <w:tcW w:w="5016" w:type="dxa"/>
            <w:vAlign w:val="top"/>
          </w:tcPr>
          <w:p w14:paraId="461EBB79">
            <w:pP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179" w:type="dxa"/>
            <w:vAlign w:val="top"/>
          </w:tcPr>
          <w:p w14:paraId="11C92FA7">
            <w:pPr>
              <w:pStyle w:val="9"/>
              <w:spacing w:before="184" w:line="183" w:lineRule="auto"/>
              <w:ind w:left="478"/>
            </w:pPr>
            <w:r>
              <w:rPr>
                <w:spacing w:val="-3"/>
              </w:rPr>
              <w:t>22</w:t>
            </w:r>
          </w:p>
        </w:tc>
        <w:tc>
          <w:tcPr>
            <w:tcW w:w="1724" w:type="dxa"/>
            <w:vAlign w:val="top"/>
          </w:tcPr>
          <w:p w14:paraId="7A0BC79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262F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32" w:type="dxa"/>
            <w:vAlign w:val="top"/>
          </w:tcPr>
          <w:p w14:paraId="4B4091D9">
            <w:pPr>
              <w:pStyle w:val="9"/>
              <w:spacing w:before="113" w:line="219" w:lineRule="auto"/>
              <w:ind w:left="1548"/>
            </w:pPr>
            <w:r>
              <w:rPr>
                <w:b/>
                <w:bCs/>
                <w:spacing w:val="-4"/>
              </w:rPr>
              <w:t>本年收入合计</w:t>
            </w:r>
          </w:p>
        </w:tc>
        <w:tc>
          <w:tcPr>
            <w:tcW w:w="599" w:type="dxa"/>
            <w:vAlign w:val="top"/>
          </w:tcPr>
          <w:p w14:paraId="4519F3CF">
            <w:pPr>
              <w:pStyle w:val="9"/>
              <w:spacing w:before="173" w:line="184" w:lineRule="auto"/>
              <w:ind w:left="183"/>
            </w:pPr>
            <w:r>
              <w:rPr>
                <w:spacing w:val="-7"/>
              </w:rPr>
              <w:t>10</w:t>
            </w:r>
          </w:p>
        </w:tc>
        <w:tc>
          <w:tcPr>
            <w:tcW w:w="1399" w:type="dxa"/>
            <w:vAlign w:val="center"/>
          </w:tcPr>
          <w:p w14:paraId="507E9AA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5016" w:type="dxa"/>
            <w:vAlign w:val="top"/>
          </w:tcPr>
          <w:p w14:paraId="365AE581">
            <w:pPr>
              <w:pStyle w:val="9"/>
              <w:spacing w:before="113" w:line="219" w:lineRule="auto"/>
              <w:ind w:left="1838"/>
            </w:pPr>
            <w:r>
              <w:rPr>
                <w:b/>
                <w:bCs/>
                <w:spacing w:val="-4"/>
              </w:rPr>
              <w:t>本年支出合计</w:t>
            </w:r>
          </w:p>
        </w:tc>
        <w:tc>
          <w:tcPr>
            <w:tcW w:w="1179" w:type="dxa"/>
            <w:vAlign w:val="top"/>
          </w:tcPr>
          <w:p w14:paraId="7A030E5E">
            <w:pPr>
              <w:pStyle w:val="9"/>
              <w:spacing w:before="174" w:line="183" w:lineRule="auto"/>
              <w:ind w:left="478"/>
            </w:pPr>
            <w:r>
              <w:rPr>
                <w:spacing w:val="-3"/>
              </w:rPr>
              <w:t>23</w:t>
            </w:r>
          </w:p>
        </w:tc>
        <w:tc>
          <w:tcPr>
            <w:tcW w:w="1724" w:type="dxa"/>
            <w:vAlign w:val="top"/>
          </w:tcPr>
          <w:p w14:paraId="6683206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r>
      <w:tr w14:paraId="0F46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32" w:type="dxa"/>
            <w:vAlign w:val="top"/>
          </w:tcPr>
          <w:p w14:paraId="79CD8BE4">
            <w:pPr>
              <w:pStyle w:val="9"/>
              <w:spacing w:before="119" w:line="219" w:lineRule="auto"/>
              <w:ind w:left="524"/>
            </w:pPr>
            <w:r>
              <w:rPr>
                <w:spacing w:val="3"/>
              </w:rPr>
              <w:t>使用非财政拨款结余(含专用结余)</w:t>
            </w:r>
          </w:p>
        </w:tc>
        <w:tc>
          <w:tcPr>
            <w:tcW w:w="599" w:type="dxa"/>
            <w:vAlign w:val="top"/>
          </w:tcPr>
          <w:p w14:paraId="41D94C15">
            <w:pPr>
              <w:pStyle w:val="9"/>
              <w:spacing w:before="174" w:line="184" w:lineRule="auto"/>
              <w:ind w:left="183"/>
            </w:pPr>
            <w:r>
              <w:rPr>
                <w:spacing w:val="-7"/>
              </w:rPr>
              <w:t>11</w:t>
            </w:r>
          </w:p>
        </w:tc>
        <w:tc>
          <w:tcPr>
            <w:tcW w:w="1399" w:type="dxa"/>
            <w:vAlign w:val="center"/>
          </w:tcPr>
          <w:p w14:paraId="653E037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top"/>
          </w:tcPr>
          <w:p w14:paraId="3DB95A9C">
            <w:pPr>
              <w:pStyle w:val="9"/>
              <w:spacing w:before="119" w:line="220" w:lineRule="auto"/>
              <w:ind w:left="1854"/>
            </w:pPr>
            <w:r>
              <w:rPr>
                <w:spacing w:val="2"/>
              </w:rPr>
              <w:t>结余分配</w:t>
            </w:r>
          </w:p>
        </w:tc>
        <w:tc>
          <w:tcPr>
            <w:tcW w:w="1179" w:type="dxa"/>
            <w:vAlign w:val="top"/>
          </w:tcPr>
          <w:p w14:paraId="2290FC0C">
            <w:pPr>
              <w:pStyle w:val="9"/>
              <w:spacing w:before="175" w:line="183" w:lineRule="auto"/>
              <w:ind w:left="478"/>
            </w:pPr>
            <w:r>
              <w:rPr>
                <w:spacing w:val="-3"/>
              </w:rPr>
              <w:t>24</w:t>
            </w:r>
          </w:p>
        </w:tc>
        <w:tc>
          <w:tcPr>
            <w:tcW w:w="1724" w:type="dxa"/>
            <w:vAlign w:val="top"/>
          </w:tcPr>
          <w:p w14:paraId="3DB95102">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DE2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32" w:type="dxa"/>
            <w:vAlign w:val="top"/>
          </w:tcPr>
          <w:p w14:paraId="4289133B">
            <w:pPr>
              <w:pStyle w:val="9"/>
              <w:spacing w:before="129" w:line="219" w:lineRule="auto"/>
              <w:ind w:left="1104"/>
            </w:pPr>
            <w:r>
              <w:rPr>
                <w:spacing w:val="-2"/>
              </w:rPr>
              <w:t>年初结转和结余</w:t>
            </w:r>
          </w:p>
        </w:tc>
        <w:tc>
          <w:tcPr>
            <w:tcW w:w="599" w:type="dxa"/>
            <w:vAlign w:val="top"/>
          </w:tcPr>
          <w:p w14:paraId="73A97B66">
            <w:pPr>
              <w:pStyle w:val="9"/>
              <w:spacing w:before="184" w:line="184" w:lineRule="auto"/>
              <w:ind w:left="183"/>
            </w:pPr>
            <w:r>
              <w:rPr>
                <w:spacing w:val="-7"/>
              </w:rPr>
              <w:t>12</w:t>
            </w:r>
          </w:p>
        </w:tc>
        <w:tc>
          <w:tcPr>
            <w:tcW w:w="1399" w:type="dxa"/>
            <w:vAlign w:val="center"/>
          </w:tcPr>
          <w:p w14:paraId="07FF957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5016" w:type="dxa"/>
            <w:vAlign w:val="top"/>
          </w:tcPr>
          <w:p w14:paraId="1FDB9358">
            <w:pPr>
              <w:pStyle w:val="9"/>
              <w:spacing w:before="129" w:line="219" w:lineRule="auto"/>
              <w:ind w:left="1874"/>
            </w:pPr>
            <w:r>
              <w:rPr>
                <w:spacing w:val="-2"/>
              </w:rPr>
              <w:t>年末结转和结余</w:t>
            </w:r>
          </w:p>
        </w:tc>
        <w:tc>
          <w:tcPr>
            <w:tcW w:w="1179" w:type="dxa"/>
            <w:vAlign w:val="top"/>
          </w:tcPr>
          <w:p w14:paraId="745F7B73">
            <w:pPr>
              <w:pStyle w:val="9"/>
              <w:spacing w:before="185" w:line="183" w:lineRule="auto"/>
              <w:ind w:left="478"/>
            </w:pPr>
            <w:r>
              <w:rPr>
                <w:spacing w:val="-3"/>
              </w:rPr>
              <w:t>25</w:t>
            </w:r>
          </w:p>
        </w:tc>
        <w:tc>
          <w:tcPr>
            <w:tcW w:w="1724" w:type="dxa"/>
            <w:vAlign w:val="top"/>
          </w:tcPr>
          <w:p w14:paraId="6F0B7893">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29F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432" w:type="dxa"/>
            <w:vAlign w:val="top"/>
          </w:tcPr>
          <w:p w14:paraId="3F57DD3F">
            <w:pPr>
              <w:pStyle w:val="9"/>
              <w:spacing w:before="111" w:line="221" w:lineRule="auto"/>
              <w:ind w:left="2005"/>
            </w:pPr>
            <w:r>
              <w:rPr>
                <w:spacing w:val="4"/>
              </w:rPr>
              <w:t>总计</w:t>
            </w:r>
          </w:p>
        </w:tc>
        <w:tc>
          <w:tcPr>
            <w:tcW w:w="599" w:type="dxa"/>
            <w:vAlign w:val="top"/>
          </w:tcPr>
          <w:p w14:paraId="6BB78D4D">
            <w:pPr>
              <w:pStyle w:val="9"/>
              <w:spacing w:before="165" w:line="184" w:lineRule="auto"/>
              <w:ind w:left="183"/>
            </w:pPr>
            <w:r>
              <w:rPr>
                <w:spacing w:val="-7"/>
              </w:rPr>
              <w:t>13</w:t>
            </w:r>
          </w:p>
        </w:tc>
        <w:tc>
          <w:tcPr>
            <w:tcW w:w="1399" w:type="dxa"/>
            <w:vAlign w:val="center"/>
          </w:tcPr>
          <w:p w14:paraId="06EFDF2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5016" w:type="dxa"/>
            <w:vAlign w:val="top"/>
          </w:tcPr>
          <w:p w14:paraId="2400A83B">
            <w:pPr>
              <w:pStyle w:val="9"/>
              <w:spacing w:before="111" w:line="221" w:lineRule="auto"/>
              <w:ind w:left="2275"/>
            </w:pPr>
            <w:r>
              <w:rPr>
                <w:spacing w:val="4"/>
              </w:rPr>
              <w:t>总计</w:t>
            </w:r>
          </w:p>
        </w:tc>
        <w:tc>
          <w:tcPr>
            <w:tcW w:w="1179" w:type="dxa"/>
            <w:vAlign w:val="top"/>
          </w:tcPr>
          <w:p w14:paraId="1E07D1DF">
            <w:pPr>
              <w:pStyle w:val="9"/>
              <w:spacing w:before="166" w:line="183" w:lineRule="auto"/>
              <w:ind w:left="478"/>
            </w:pPr>
            <w:r>
              <w:rPr>
                <w:spacing w:val="-3"/>
              </w:rPr>
              <w:t>26</w:t>
            </w:r>
          </w:p>
        </w:tc>
        <w:tc>
          <w:tcPr>
            <w:tcW w:w="1724" w:type="dxa"/>
            <w:vAlign w:val="top"/>
          </w:tcPr>
          <w:p w14:paraId="22D61D7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r>
    </w:tbl>
    <w:p w14:paraId="3B1C5066">
      <w:pPr>
        <w:spacing w:before="73" w:line="219" w:lineRule="auto"/>
        <w:ind w:left="95"/>
        <w:rPr>
          <w:rFonts w:ascii="宋体" w:hAnsi="宋体" w:eastAsia="宋体" w:cs="宋体"/>
          <w:sz w:val="23"/>
          <w:szCs w:val="23"/>
        </w:rPr>
      </w:pPr>
      <w:r>
        <w:rPr>
          <w:rFonts w:ascii="宋体" w:hAnsi="宋体" w:eastAsia="宋体" w:cs="宋体"/>
          <w:sz w:val="23"/>
          <w:szCs w:val="23"/>
        </w:rPr>
        <w:t>注：1.本表反映部门本年度的总收支和年末结</w:t>
      </w:r>
      <w:r>
        <w:rPr>
          <w:rFonts w:ascii="宋体" w:hAnsi="宋体" w:eastAsia="宋体" w:cs="宋体"/>
          <w:spacing w:val="-1"/>
          <w:sz w:val="23"/>
          <w:szCs w:val="23"/>
        </w:rPr>
        <w:t>转结余情况。</w:t>
      </w:r>
    </w:p>
    <w:p w14:paraId="536B2EF7">
      <w:pPr>
        <w:spacing w:before="7" w:line="219" w:lineRule="auto"/>
        <w:ind w:left="614"/>
        <w:rPr>
          <w:rFonts w:ascii="宋体" w:hAnsi="宋体" w:eastAsia="宋体" w:cs="宋体"/>
          <w:sz w:val="25"/>
          <w:szCs w:val="25"/>
        </w:rPr>
      </w:pPr>
      <w:r>
        <w:rPr>
          <w:rFonts w:ascii="宋体" w:hAnsi="宋体" w:eastAsia="宋体" w:cs="宋体"/>
          <w:spacing w:val="-11"/>
          <w:sz w:val="25"/>
          <w:szCs w:val="25"/>
        </w:rPr>
        <w:t>2.本套报表金额单位转换时可能存在尾数误差。</w:t>
      </w:r>
    </w:p>
    <w:p w14:paraId="73CF5C37">
      <w:pPr>
        <w:spacing w:before="23" w:line="219" w:lineRule="auto"/>
        <w:ind w:left="594"/>
        <w:rPr>
          <w:rFonts w:ascii="宋体" w:hAnsi="宋体" w:eastAsia="宋体" w:cs="宋体"/>
          <w:sz w:val="25"/>
          <w:szCs w:val="25"/>
        </w:rPr>
      </w:pPr>
      <w:r>
        <w:rPr>
          <w:rFonts w:ascii="宋体" w:hAnsi="宋体" w:eastAsia="宋体" w:cs="宋体"/>
          <w:spacing w:val="-7"/>
          <w:sz w:val="25"/>
          <w:szCs w:val="25"/>
        </w:rPr>
        <w:t>3.本表数据来源于部门决算报表</w:t>
      </w:r>
      <w:r>
        <w:rPr>
          <w:rFonts w:ascii="Times New Roman" w:hAnsi="Times New Roman" w:eastAsia="Times New Roman" w:cs="Times New Roman"/>
          <w:spacing w:val="-7"/>
          <w:sz w:val="25"/>
          <w:szCs w:val="25"/>
        </w:rPr>
        <w:t>Z01</w:t>
      </w:r>
      <w:r>
        <w:rPr>
          <w:rFonts w:ascii="宋体" w:hAnsi="宋体" w:eastAsia="宋体" w:cs="宋体"/>
          <w:spacing w:val="-7"/>
          <w:sz w:val="25"/>
          <w:szCs w:val="25"/>
        </w:rPr>
        <w:t>收入支出决算总表。</w:t>
      </w:r>
    </w:p>
    <w:p w14:paraId="2C0605F6">
      <w:pPr>
        <w:spacing w:line="219" w:lineRule="auto"/>
        <w:rPr>
          <w:rFonts w:ascii="宋体" w:hAnsi="宋体" w:eastAsia="宋体" w:cs="宋体"/>
          <w:sz w:val="25"/>
          <w:szCs w:val="25"/>
        </w:rPr>
        <w:sectPr>
          <w:footerReference r:id="rId10" w:type="default"/>
          <w:pgSz w:w="16830" w:h="11900"/>
          <w:pgMar w:top="1005" w:right="913" w:bottom="1126" w:left="755" w:header="0" w:footer="877" w:gutter="0"/>
          <w:pgNumType w:fmt="decimal"/>
          <w:cols w:space="720" w:num="1"/>
        </w:sectPr>
      </w:pPr>
    </w:p>
    <w:p w14:paraId="549CBF51">
      <w:pPr>
        <w:spacing w:before="74" w:line="219" w:lineRule="auto"/>
        <w:ind w:left="6835"/>
        <w:rPr>
          <w:rFonts w:ascii="宋体" w:hAnsi="宋体" w:eastAsia="宋体" w:cs="宋体"/>
          <w:sz w:val="37"/>
          <w:szCs w:val="37"/>
        </w:rPr>
      </w:pPr>
      <w:r>
        <w:rPr>
          <w:rFonts w:ascii="宋体" w:hAnsi="宋体" w:eastAsia="宋体" w:cs="宋体"/>
          <w:b/>
          <w:bCs/>
          <w:spacing w:val="-9"/>
          <w:sz w:val="37"/>
          <w:szCs w:val="37"/>
        </w:rPr>
        <w:t>收入决算表</w:t>
      </w:r>
    </w:p>
    <w:p w14:paraId="24118406">
      <w:pPr>
        <w:spacing w:before="171" w:line="221" w:lineRule="auto"/>
        <w:jc w:val="right"/>
        <w:rPr>
          <w:rFonts w:ascii="宋体" w:hAnsi="宋体" w:eastAsia="宋体" w:cs="宋体"/>
          <w:sz w:val="22"/>
          <w:szCs w:val="22"/>
        </w:rPr>
      </w:pPr>
      <w:r>
        <w:rPr>
          <w:rFonts w:ascii="宋体" w:hAnsi="宋体" w:eastAsia="宋体" w:cs="宋体"/>
          <w:spacing w:val="8"/>
          <w:sz w:val="22"/>
          <w:szCs w:val="22"/>
        </w:rPr>
        <w:t>公开02表</w:t>
      </w:r>
    </w:p>
    <w:p w14:paraId="672E36DC">
      <w:pPr>
        <w:spacing w:before="55" w:line="228" w:lineRule="auto"/>
        <w:ind w:left="29"/>
        <w:rPr>
          <w:rFonts w:ascii="宋体" w:hAnsi="宋体" w:eastAsia="宋体" w:cs="宋体"/>
          <w:sz w:val="19"/>
          <w:szCs w:val="19"/>
        </w:rPr>
      </w:pPr>
      <w:r>
        <w:rPr>
          <w:rFonts w:ascii="宋体" w:hAnsi="宋体" w:eastAsia="宋体" w:cs="宋体"/>
          <w:sz w:val="19"/>
          <w:szCs w:val="19"/>
        </w:rPr>
        <w:t>部门：</w:t>
      </w:r>
      <w:r>
        <w:rPr>
          <w:rFonts w:hint="eastAsia" w:ascii="宋体" w:hAnsi="宋体" w:eastAsia="宋体" w:cs="宋体"/>
          <w:sz w:val="19"/>
          <w:szCs w:val="19"/>
        </w:rPr>
        <w:t>常德市</w:t>
      </w:r>
      <w:r>
        <w:rPr>
          <w:rFonts w:hint="eastAsia" w:ascii="宋体" w:hAnsi="宋体" w:eastAsia="宋体" w:cs="宋体"/>
          <w:sz w:val="19"/>
          <w:szCs w:val="19"/>
          <w:lang w:val="en-US" w:eastAsia="zh-CN"/>
        </w:rPr>
        <w:t xml:space="preserve">新安学校                     </w:t>
      </w:r>
      <w:r>
        <w:rPr>
          <w:rFonts w:ascii="宋体" w:hAnsi="宋体" w:eastAsia="宋体" w:cs="宋体"/>
          <w:sz w:val="19"/>
          <w:szCs w:val="19"/>
        </w:rPr>
        <w:t xml:space="preserve">                                                                                       </w:t>
      </w:r>
      <w:r>
        <w:rPr>
          <w:rFonts w:ascii="宋体" w:hAnsi="宋体" w:eastAsia="宋体" w:cs="宋体"/>
          <w:spacing w:val="-1"/>
          <w:sz w:val="19"/>
          <w:szCs w:val="19"/>
        </w:rPr>
        <w:t xml:space="preserve">                        单位：万元</w:t>
      </w:r>
    </w:p>
    <w:p w14:paraId="3409F6B6">
      <w:pPr>
        <w:spacing w:line="21" w:lineRule="exact"/>
      </w:pPr>
    </w:p>
    <w:tbl>
      <w:tblPr>
        <w:tblStyle w:val="10"/>
        <w:tblW w:w="1540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05"/>
        <w:gridCol w:w="1580"/>
        <w:gridCol w:w="1258"/>
        <w:gridCol w:w="1789"/>
        <w:gridCol w:w="1819"/>
        <w:gridCol w:w="1799"/>
        <w:gridCol w:w="1789"/>
        <w:gridCol w:w="2718"/>
        <w:gridCol w:w="1644"/>
      </w:tblGrid>
      <w:tr w14:paraId="16DC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593" w:type="dxa"/>
            <w:gridSpan w:val="3"/>
            <w:vAlign w:val="top"/>
          </w:tcPr>
          <w:p w14:paraId="1DDBB5C5">
            <w:pPr>
              <w:pStyle w:val="9"/>
              <w:spacing w:before="134" w:line="220" w:lineRule="auto"/>
              <w:ind w:left="964"/>
              <w:rPr>
                <w:sz w:val="21"/>
                <w:szCs w:val="21"/>
              </w:rPr>
            </w:pPr>
            <w:r>
              <w:rPr>
                <w:spacing w:val="-4"/>
                <w:sz w:val="21"/>
                <w:szCs w:val="21"/>
              </w:rPr>
              <w:t>项   目</w:t>
            </w:r>
          </w:p>
        </w:tc>
        <w:tc>
          <w:tcPr>
            <w:tcW w:w="1258" w:type="dxa"/>
            <w:vMerge w:val="restart"/>
            <w:tcBorders>
              <w:bottom w:val="nil"/>
            </w:tcBorders>
            <w:vAlign w:val="top"/>
          </w:tcPr>
          <w:p w14:paraId="660A4E04">
            <w:pPr>
              <w:spacing w:line="372" w:lineRule="auto"/>
              <w:rPr>
                <w:rFonts w:ascii="Arial"/>
                <w:sz w:val="21"/>
              </w:rPr>
            </w:pPr>
          </w:p>
          <w:p w14:paraId="028CF04B">
            <w:pPr>
              <w:pStyle w:val="9"/>
              <w:spacing w:before="68" w:line="262" w:lineRule="auto"/>
              <w:ind w:left="521" w:right="115" w:hanging="419"/>
              <w:rPr>
                <w:sz w:val="21"/>
                <w:szCs w:val="21"/>
              </w:rPr>
            </w:pPr>
            <w:r>
              <w:rPr>
                <w:spacing w:val="-2"/>
                <w:sz w:val="21"/>
                <w:szCs w:val="21"/>
              </w:rPr>
              <w:t>本年收入合</w:t>
            </w:r>
            <w:r>
              <w:rPr>
                <w:sz w:val="21"/>
                <w:szCs w:val="21"/>
              </w:rPr>
              <w:t xml:space="preserve"> 计</w:t>
            </w:r>
          </w:p>
        </w:tc>
        <w:tc>
          <w:tcPr>
            <w:tcW w:w="1789" w:type="dxa"/>
            <w:vMerge w:val="restart"/>
            <w:tcBorders>
              <w:bottom w:val="nil"/>
            </w:tcBorders>
            <w:vAlign w:val="top"/>
          </w:tcPr>
          <w:p w14:paraId="2EF2C9BD">
            <w:pPr>
              <w:spacing w:line="261" w:lineRule="auto"/>
              <w:rPr>
                <w:rFonts w:ascii="Arial"/>
                <w:sz w:val="21"/>
              </w:rPr>
            </w:pPr>
          </w:p>
          <w:p w14:paraId="3D54896E">
            <w:pPr>
              <w:spacing w:line="261" w:lineRule="auto"/>
              <w:rPr>
                <w:rFonts w:ascii="Arial"/>
                <w:sz w:val="21"/>
              </w:rPr>
            </w:pPr>
          </w:p>
          <w:p w14:paraId="174EF33E">
            <w:pPr>
              <w:pStyle w:val="9"/>
              <w:spacing w:before="68" w:line="219" w:lineRule="auto"/>
              <w:ind w:left="253"/>
              <w:rPr>
                <w:sz w:val="21"/>
                <w:szCs w:val="21"/>
              </w:rPr>
            </w:pPr>
            <w:r>
              <w:rPr>
                <w:spacing w:val="-2"/>
                <w:sz w:val="21"/>
                <w:szCs w:val="21"/>
              </w:rPr>
              <w:t>财政拨款收入</w:t>
            </w:r>
          </w:p>
        </w:tc>
        <w:tc>
          <w:tcPr>
            <w:tcW w:w="1819" w:type="dxa"/>
            <w:vMerge w:val="restart"/>
            <w:tcBorders>
              <w:bottom w:val="nil"/>
            </w:tcBorders>
            <w:vAlign w:val="top"/>
          </w:tcPr>
          <w:p w14:paraId="1B781E15">
            <w:pPr>
              <w:spacing w:line="261" w:lineRule="auto"/>
              <w:rPr>
                <w:rFonts w:ascii="Arial"/>
                <w:sz w:val="21"/>
              </w:rPr>
            </w:pPr>
          </w:p>
          <w:p w14:paraId="17496B2E">
            <w:pPr>
              <w:spacing w:line="261" w:lineRule="auto"/>
              <w:rPr>
                <w:rFonts w:ascii="Arial"/>
                <w:sz w:val="21"/>
              </w:rPr>
            </w:pPr>
          </w:p>
          <w:p w14:paraId="25A22479">
            <w:pPr>
              <w:pStyle w:val="9"/>
              <w:spacing w:before="68" w:line="219" w:lineRule="auto"/>
              <w:ind w:left="274"/>
              <w:rPr>
                <w:sz w:val="21"/>
                <w:szCs w:val="21"/>
              </w:rPr>
            </w:pPr>
            <w:r>
              <w:rPr>
                <w:spacing w:val="-2"/>
                <w:sz w:val="21"/>
                <w:szCs w:val="21"/>
              </w:rPr>
              <w:t>上级补助收入</w:t>
            </w:r>
          </w:p>
        </w:tc>
        <w:tc>
          <w:tcPr>
            <w:tcW w:w="1799" w:type="dxa"/>
            <w:vMerge w:val="restart"/>
            <w:tcBorders>
              <w:bottom w:val="nil"/>
            </w:tcBorders>
            <w:vAlign w:val="top"/>
          </w:tcPr>
          <w:p w14:paraId="57DE13B0">
            <w:pPr>
              <w:spacing w:line="261" w:lineRule="auto"/>
              <w:rPr>
                <w:rFonts w:ascii="Arial"/>
                <w:sz w:val="21"/>
              </w:rPr>
            </w:pPr>
          </w:p>
          <w:p w14:paraId="1C7624E3">
            <w:pPr>
              <w:spacing w:line="261" w:lineRule="auto"/>
              <w:rPr>
                <w:rFonts w:ascii="Arial"/>
                <w:sz w:val="21"/>
              </w:rPr>
            </w:pPr>
          </w:p>
          <w:p w14:paraId="0E2CA15C">
            <w:pPr>
              <w:pStyle w:val="9"/>
              <w:spacing w:before="68" w:line="219" w:lineRule="auto"/>
              <w:ind w:left="475"/>
              <w:rPr>
                <w:sz w:val="21"/>
                <w:szCs w:val="21"/>
              </w:rPr>
            </w:pPr>
            <w:r>
              <w:rPr>
                <w:spacing w:val="-2"/>
                <w:sz w:val="21"/>
                <w:szCs w:val="21"/>
              </w:rPr>
              <w:t>事业收入</w:t>
            </w:r>
          </w:p>
        </w:tc>
        <w:tc>
          <w:tcPr>
            <w:tcW w:w="1789" w:type="dxa"/>
            <w:vMerge w:val="restart"/>
            <w:tcBorders>
              <w:bottom w:val="nil"/>
            </w:tcBorders>
            <w:vAlign w:val="top"/>
          </w:tcPr>
          <w:p w14:paraId="3AFC39D1">
            <w:pPr>
              <w:spacing w:line="261" w:lineRule="auto"/>
              <w:rPr>
                <w:rFonts w:ascii="Arial"/>
                <w:sz w:val="21"/>
              </w:rPr>
            </w:pPr>
          </w:p>
          <w:p w14:paraId="324FAB21">
            <w:pPr>
              <w:spacing w:line="261" w:lineRule="auto"/>
              <w:rPr>
                <w:rFonts w:ascii="Arial"/>
                <w:sz w:val="21"/>
              </w:rPr>
            </w:pPr>
          </w:p>
          <w:p w14:paraId="489A6AB5">
            <w:pPr>
              <w:pStyle w:val="9"/>
              <w:spacing w:before="68" w:line="219" w:lineRule="auto"/>
              <w:ind w:left="466"/>
              <w:rPr>
                <w:sz w:val="21"/>
                <w:szCs w:val="21"/>
              </w:rPr>
            </w:pPr>
            <w:r>
              <w:rPr>
                <w:spacing w:val="-2"/>
                <w:sz w:val="21"/>
                <w:szCs w:val="21"/>
              </w:rPr>
              <w:t>经营收入</w:t>
            </w:r>
          </w:p>
        </w:tc>
        <w:tc>
          <w:tcPr>
            <w:tcW w:w="2718" w:type="dxa"/>
            <w:vMerge w:val="restart"/>
            <w:tcBorders>
              <w:bottom w:val="nil"/>
            </w:tcBorders>
            <w:vAlign w:val="top"/>
          </w:tcPr>
          <w:p w14:paraId="111C1141">
            <w:pPr>
              <w:spacing w:line="260" w:lineRule="auto"/>
              <w:rPr>
                <w:rFonts w:ascii="Arial"/>
                <w:sz w:val="21"/>
              </w:rPr>
            </w:pPr>
          </w:p>
          <w:p w14:paraId="47D5BA4E">
            <w:pPr>
              <w:spacing w:line="260" w:lineRule="auto"/>
              <w:rPr>
                <w:rFonts w:ascii="Arial"/>
                <w:sz w:val="21"/>
              </w:rPr>
            </w:pPr>
          </w:p>
          <w:p w14:paraId="30CBBDF8">
            <w:pPr>
              <w:pStyle w:val="9"/>
              <w:spacing w:before="69" w:line="219" w:lineRule="auto"/>
              <w:ind w:left="517"/>
              <w:rPr>
                <w:sz w:val="21"/>
                <w:szCs w:val="21"/>
              </w:rPr>
            </w:pPr>
            <w:r>
              <w:rPr>
                <w:spacing w:val="1"/>
                <w:sz w:val="21"/>
                <w:szCs w:val="21"/>
              </w:rPr>
              <w:t>附属单位上缴收入</w:t>
            </w:r>
          </w:p>
        </w:tc>
        <w:tc>
          <w:tcPr>
            <w:tcW w:w="1644" w:type="dxa"/>
            <w:vMerge w:val="restart"/>
            <w:tcBorders>
              <w:bottom w:val="nil"/>
            </w:tcBorders>
            <w:vAlign w:val="top"/>
          </w:tcPr>
          <w:p w14:paraId="15E98A6D">
            <w:pPr>
              <w:spacing w:line="261" w:lineRule="auto"/>
              <w:rPr>
                <w:rFonts w:ascii="Arial"/>
                <w:sz w:val="21"/>
              </w:rPr>
            </w:pPr>
          </w:p>
          <w:p w14:paraId="66ABB212">
            <w:pPr>
              <w:spacing w:line="261" w:lineRule="auto"/>
              <w:rPr>
                <w:rFonts w:ascii="Arial"/>
                <w:sz w:val="21"/>
              </w:rPr>
            </w:pPr>
          </w:p>
          <w:p w14:paraId="3CC5084D">
            <w:pPr>
              <w:pStyle w:val="9"/>
              <w:spacing w:before="68" w:line="219" w:lineRule="auto"/>
              <w:ind w:left="399"/>
              <w:rPr>
                <w:sz w:val="21"/>
                <w:szCs w:val="21"/>
              </w:rPr>
            </w:pPr>
            <w:r>
              <w:rPr>
                <w:spacing w:val="-2"/>
                <w:sz w:val="21"/>
                <w:szCs w:val="21"/>
              </w:rPr>
              <w:t>其他收入</w:t>
            </w:r>
          </w:p>
        </w:tc>
      </w:tr>
      <w:tr w14:paraId="226D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013" w:type="dxa"/>
            <w:gridSpan w:val="2"/>
            <w:vAlign w:val="top"/>
          </w:tcPr>
          <w:p w14:paraId="4EEC4EEC">
            <w:pPr>
              <w:pStyle w:val="9"/>
              <w:spacing w:before="189" w:line="267" w:lineRule="auto"/>
              <w:ind w:left="74" w:right="79"/>
              <w:rPr>
                <w:sz w:val="21"/>
                <w:szCs w:val="21"/>
              </w:rPr>
            </w:pPr>
            <w:r>
              <w:rPr>
                <w:spacing w:val="2"/>
                <w:sz w:val="21"/>
                <w:szCs w:val="21"/>
              </w:rPr>
              <w:t>功能分类</w:t>
            </w:r>
            <w:r>
              <w:rPr>
                <w:sz w:val="21"/>
                <w:szCs w:val="21"/>
              </w:rPr>
              <w:t xml:space="preserve"> </w:t>
            </w:r>
            <w:r>
              <w:rPr>
                <w:spacing w:val="-2"/>
                <w:sz w:val="21"/>
                <w:szCs w:val="21"/>
              </w:rPr>
              <w:t>科目编码</w:t>
            </w:r>
          </w:p>
        </w:tc>
        <w:tc>
          <w:tcPr>
            <w:tcW w:w="1580" w:type="dxa"/>
            <w:vAlign w:val="top"/>
          </w:tcPr>
          <w:p w14:paraId="3F991427">
            <w:pPr>
              <w:spacing w:line="288" w:lineRule="auto"/>
              <w:rPr>
                <w:rFonts w:ascii="Arial"/>
                <w:sz w:val="21"/>
              </w:rPr>
            </w:pPr>
          </w:p>
          <w:p w14:paraId="39A96B83">
            <w:pPr>
              <w:pStyle w:val="9"/>
              <w:spacing w:before="68" w:line="219" w:lineRule="auto"/>
              <w:ind w:left="341"/>
              <w:rPr>
                <w:sz w:val="21"/>
                <w:szCs w:val="21"/>
              </w:rPr>
            </w:pPr>
            <w:r>
              <w:rPr>
                <w:spacing w:val="-2"/>
                <w:sz w:val="21"/>
                <w:szCs w:val="21"/>
              </w:rPr>
              <w:t>科目名称</w:t>
            </w:r>
          </w:p>
        </w:tc>
        <w:tc>
          <w:tcPr>
            <w:tcW w:w="1258" w:type="dxa"/>
            <w:vMerge w:val="continue"/>
            <w:tcBorders>
              <w:top w:val="nil"/>
            </w:tcBorders>
            <w:vAlign w:val="top"/>
          </w:tcPr>
          <w:p w14:paraId="3B3D3E61">
            <w:pPr>
              <w:rPr>
                <w:rFonts w:ascii="Arial"/>
                <w:sz w:val="21"/>
              </w:rPr>
            </w:pPr>
          </w:p>
        </w:tc>
        <w:tc>
          <w:tcPr>
            <w:tcW w:w="1789" w:type="dxa"/>
            <w:vMerge w:val="continue"/>
            <w:tcBorders>
              <w:top w:val="nil"/>
            </w:tcBorders>
            <w:vAlign w:val="top"/>
          </w:tcPr>
          <w:p w14:paraId="7A31FA0A">
            <w:pPr>
              <w:rPr>
                <w:rFonts w:ascii="Arial"/>
                <w:sz w:val="21"/>
              </w:rPr>
            </w:pPr>
          </w:p>
        </w:tc>
        <w:tc>
          <w:tcPr>
            <w:tcW w:w="1819" w:type="dxa"/>
            <w:vMerge w:val="continue"/>
            <w:tcBorders>
              <w:top w:val="nil"/>
            </w:tcBorders>
            <w:vAlign w:val="top"/>
          </w:tcPr>
          <w:p w14:paraId="445CD285">
            <w:pPr>
              <w:rPr>
                <w:rFonts w:ascii="Arial"/>
                <w:sz w:val="21"/>
              </w:rPr>
            </w:pPr>
          </w:p>
        </w:tc>
        <w:tc>
          <w:tcPr>
            <w:tcW w:w="1799" w:type="dxa"/>
            <w:vMerge w:val="continue"/>
            <w:tcBorders>
              <w:top w:val="nil"/>
            </w:tcBorders>
            <w:vAlign w:val="top"/>
          </w:tcPr>
          <w:p w14:paraId="07246108">
            <w:pPr>
              <w:rPr>
                <w:rFonts w:ascii="Arial"/>
                <w:sz w:val="21"/>
              </w:rPr>
            </w:pPr>
          </w:p>
        </w:tc>
        <w:tc>
          <w:tcPr>
            <w:tcW w:w="1789" w:type="dxa"/>
            <w:vMerge w:val="continue"/>
            <w:tcBorders>
              <w:top w:val="nil"/>
            </w:tcBorders>
            <w:vAlign w:val="top"/>
          </w:tcPr>
          <w:p w14:paraId="2C155B63">
            <w:pPr>
              <w:rPr>
                <w:rFonts w:ascii="Arial"/>
                <w:sz w:val="21"/>
              </w:rPr>
            </w:pPr>
          </w:p>
        </w:tc>
        <w:tc>
          <w:tcPr>
            <w:tcW w:w="2718" w:type="dxa"/>
            <w:vMerge w:val="continue"/>
            <w:tcBorders>
              <w:top w:val="nil"/>
            </w:tcBorders>
            <w:vAlign w:val="top"/>
          </w:tcPr>
          <w:p w14:paraId="795987F1">
            <w:pPr>
              <w:rPr>
                <w:rFonts w:ascii="Arial"/>
                <w:sz w:val="21"/>
              </w:rPr>
            </w:pPr>
          </w:p>
        </w:tc>
        <w:tc>
          <w:tcPr>
            <w:tcW w:w="1644" w:type="dxa"/>
            <w:vMerge w:val="continue"/>
            <w:tcBorders>
              <w:top w:val="nil"/>
            </w:tcBorders>
            <w:vAlign w:val="top"/>
          </w:tcPr>
          <w:p w14:paraId="315A7E51">
            <w:pPr>
              <w:rPr>
                <w:rFonts w:ascii="Arial"/>
                <w:sz w:val="21"/>
              </w:rPr>
            </w:pPr>
          </w:p>
        </w:tc>
      </w:tr>
      <w:tr w14:paraId="18FC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593" w:type="dxa"/>
            <w:gridSpan w:val="3"/>
            <w:vAlign w:val="top"/>
          </w:tcPr>
          <w:p w14:paraId="1480A64B">
            <w:pPr>
              <w:pStyle w:val="9"/>
              <w:spacing w:before="130" w:line="219" w:lineRule="auto"/>
              <w:ind w:left="1074"/>
              <w:rPr>
                <w:sz w:val="21"/>
                <w:szCs w:val="21"/>
              </w:rPr>
            </w:pPr>
            <w:r>
              <w:rPr>
                <w:spacing w:val="-3"/>
                <w:sz w:val="21"/>
                <w:szCs w:val="21"/>
              </w:rPr>
              <w:t>栏次</w:t>
            </w:r>
          </w:p>
        </w:tc>
        <w:tc>
          <w:tcPr>
            <w:tcW w:w="1258" w:type="dxa"/>
            <w:vAlign w:val="top"/>
          </w:tcPr>
          <w:p w14:paraId="126BF911">
            <w:pPr>
              <w:pStyle w:val="9"/>
              <w:spacing w:before="183" w:line="184" w:lineRule="auto"/>
              <w:ind w:left="573"/>
              <w:rPr>
                <w:sz w:val="21"/>
                <w:szCs w:val="21"/>
              </w:rPr>
            </w:pPr>
            <w:r>
              <w:rPr>
                <w:sz w:val="21"/>
                <w:szCs w:val="21"/>
              </w:rPr>
              <w:t>1</w:t>
            </w:r>
          </w:p>
        </w:tc>
        <w:tc>
          <w:tcPr>
            <w:tcW w:w="1789" w:type="dxa"/>
            <w:vAlign w:val="top"/>
          </w:tcPr>
          <w:p w14:paraId="58D3FBB0">
            <w:pPr>
              <w:pStyle w:val="9"/>
              <w:spacing w:before="184" w:line="183" w:lineRule="auto"/>
              <w:ind w:left="833"/>
              <w:rPr>
                <w:sz w:val="21"/>
                <w:szCs w:val="21"/>
              </w:rPr>
            </w:pPr>
            <w:r>
              <w:rPr>
                <w:sz w:val="21"/>
                <w:szCs w:val="21"/>
              </w:rPr>
              <w:t>2</w:t>
            </w:r>
          </w:p>
        </w:tc>
        <w:tc>
          <w:tcPr>
            <w:tcW w:w="1819" w:type="dxa"/>
            <w:vAlign w:val="top"/>
          </w:tcPr>
          <w:p w14:paraId="1E47A5E6">
            <w:pPr>
              <w:pStyle w:val="9"/>
              <w:spacing w:before="184" w:line="183" w:lineRule="auto"/>
              <w:ind w:left="844"/>
              <w:rPr>
                <w:sz w:val="21"/>
                <w:szCs w:val="21"/>
              </w:rPr>
            </w:pPr>
            <w:r>
              <w:rPr>
                <w:sz w:val="21"/>
                <w:szCs w:val="21"/>
              </w:rPr>
              <w:t>3</w:t>
            </w:r>
          </w:p>
        </w:tc>
        <w:tc>
          <w:tcPr>
            <w:tcW w:w="1799" w:type="dxa"/>
            <w:vAlign w:val="top"/>
          </w:tcPr>
          <w:p w14:paraId="38393C40">
            <w:pPr>
              <w:pStyle w:val="9"/>
              <w:spacing w:before="184" w:line="183" w:lineRule="auto"/>
              <w:ind w:left="835"/>
              <w:rPr>
                <w:sz w:val="21"/>
                <w:szCs w:val="21"/>
              </w:rPr>
            </w:pPr>
            <w:r>
              <w:rPr>
                <w:sz w:val="21"/>
                <w:szCs w:val="21"/>
              </w:rPr>
              <w:t>4</w:t>
            </w:r>
          </w:p>
        </w:tc>
        <w:tc>
          <w:tcPr>
            <w:tcW w:w="1789" w:type="dxa"/>
            <w:vAlign w:val="top"/>
          </w:tcPr>
          <w:p w14:paraId="4C10E959">
            <w:pPr>
              <w:pStyle w:val="9"/>
              <w:spacing w:before="185" w:line="182" w:lineRule="auto"/>
              <w:ind w:left="836"/>
              <w:rPr>
                <w:sz w:val="21"/>
                <w:szCs w:val="21"/>
              </w:rPr>
            </w:pPr>
            <w:r>
              <w:rPr>
                <w:sz w:val="21"/>
                <w:szCs w:val="21"/>
              </w:rPr>
              <w:t>5</w:t>
            </w:r>
          </w:p>
        </w:tc>
        <w:tc>
          <w:tcPr>
            <w:tcW w:w="2718" w:type="dxa"/>
            <w:vAlign w:val="top"/>
          </w:tcPr>
          <w:p w14:paraId="203AF998">
            <w:pPr>
              <w:pStyle w:val="9"/>
              <w:spacing w:before="184" w:line="183" w:lineRule="auto"/>
              <w:ind w:left="1297"/>
              <w:rPr>
                <w:sz w:val="21"/>
                <w:szCs w:val="21"/>
              </w:rPr>
            </w:pPr>
            <w:r>
              <w:rPr>
                <w:sz w:val="21"/>
                <w:szCs w:val="21"/>
              </w:rPr>
              <w:t>6</w:t>
            </w:r>
          </w:p>
        </w:tc>
        <w:tc>
          <w:tcPr>
            <w:tcW w:w="1644" w:type="dxa"/>
            <w:vAlign w:val="top"/>
          </w:tcPr>
          <w:p w14:paraId="40794A8E">
            <w:pPr>
              <w:pStyle w:val="9"/>
              <w:spacing w:before="185" w:line="182" w:lineRule="auto"/>
              <w:ind w:left="759"/>
              <w:rPr>
                <w:sz w:val="21"/>
                <w:szCs w:val="21"/>
              </w:rPr>
            </w:pPr>
            <w:r>
              <w:rPr>
                <w:sz w:val="21"/>
                <w:szCs w:val="21"/>
              </w:rPr>
              <w:t>7</w:t>
            </w:r>
          </w:p>
        </w:tc>
      </w:tr>
      <w:tr w14:paraId="0261E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593" w:type="dxa"/>
            <w:gridSpan w:val="3"/>
            <w:vAlign w:val="top"/>
          </w:tcPr>
          <w:p w14:paraId="6E3E5777">
            <w:pPr>
              <w:pStyle w:val="9"/>
              <w:spacing w:before="132" w:line="221" w:lineRule="auto"/>
              <w:ind w:left="1074"/>
              <w:rPr>
                <w:sz w:val="21"/>
                <w:szCs w:val="21"/>
              </w:rPr>
            </w:pPr>
            <w:r>
              <w:rPr>
                <w:spacing w:val="-3"/>
                <w:sz w:val="21"/>
                <w:szCs w:val="21"/>
              </w:rPr>
              <w:t>合计</w:t>
            </w:r>
          </w:p>
        </w:tc>
        <w:tc>
          <w:tcPr>
            <w:tcW w:w="1258" w:type="dxa"/>
            <w:vAlign w:val="center"/>
          </w:tcPr>
          <w:p w14:paraId="316BEE60">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789" w:type="dxa"/>
            <w:vAlign w:val="center"/>
          </w:tcPr>
          <w:p w14:paraId="29A0E25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819" w:type="dxa"/>
            <w:vAlign w:val="center"/>
          </w:tcPr>
          <w:p w14:paraId="3B60892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CB56DF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928CD7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79C4160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54B3E91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0.58</w:t>
            </w:r>
          </w:p>
        </w:tc>
      </w:tr>
      <w:tr w14:paraId="2EDB6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vAlign w:val="center"/>
          </w:tcPr>
          <w:p w14:paraId="1FD4C23E">
            <w:pPr>
              <w:keepNext w:val="0"/>
              <w:keepLines w:val="0"/>
              <w:widowControl/>
              <w:suppressLineNumbers w:val="0"/>
              <w:jc w:val="left"/>
              <w:textAlignment w:val="center"/>
              <w:rPr>
                <w:rFonts w:hint="default" w:ascii="Arial"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204</w:t>
            </w:r>
          </w:p>
        </w:tc>
        <w:tc>
          <w:tcPr>
            <w:tcW w:w="1785" w:type="dxa"/>
            <w:gridSpan w:val="2"/>
            <w:vAlign w:val="center"/>
          </w:tcPr>
          <w:p w14:paraId="027A9B5A">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公共安全支出</w:t>
            </w:r>
          </w:p>
        </w:tc>
        <w:tc>
          <w:tcPr>
            <w:tcW w:w="1258" w:type="dxa"/>
            <w:vAlign w:val="center"/>
          </w:tcPr>
          <w:p w14:paraId="22FAF67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789" w:type="dxa"/>
            <w:vAlign w:val="center"/>
          </w:tcPr>
          <w:p w14:paraId="092FB6C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819" w:type="dxa"/>
            <w:vAlign w:val="center"/>
          </w:tcPr>
          <w:p w14:paraId="411DD98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7E7634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43A4BEA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49F05E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5211680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1E03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8" w:type="dxa"/>
            <w:vAlign w:val="center"/>
          </w:tcPr>
          <w:p w14:paraId="7B4954A7">
            <w:pPr>
              <w:keepNext w:val="0"/>
              <w:keepLines w:val="0"/>
              <w:widowControl/>
              <w:suppressLineNumbers w:val="0"/>
              <w:jc w:val="left"/>
              <w:textAlignment w:val="center"/>
              <w:rPr>
                <w:rFonts w:hint="default" w:ascii="Arial"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20406</w:t>
            </w:r>
          </w:p>
        </w:tc>
        <w:tc>
          <w:tcPr>
            <w:tcW w:w="1785" w:type="dxa"/>
            <w:gridSpan w:val="2"/>
            <w:vAlign w:val="center"/>
          </w:tcPr>
          <w:p w14:paraId="116875D7">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司法</w:t>
            </w:r>
          </w:p>
        </w:tc>
        <w:tc>
          <w:tcPr>
            <w:tcW w:w="1258" w:type="dxa"/>
            <w:vAlign w:val="center"/>
          </w:tcPr>
          <w:p w14:paraId="2580803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789" w:type="dxa"/>
            <w:vAlign w:val="center"/>
          </w:tcPr>
          <w:p w14:paraId="6156FD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819" w:type="dxa"/>
            <w:vAlign w:val="center"/>
          </w:tcPr>
          <w:p w14:paraId="634EF48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01FD745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04B0791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859F6D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6C88C4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D06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8" w:type="dxa"/>
            <w:vAlign w:val="center"/>
          </w:tcPr>
          <w:p w14:paraId="4A0AA2B7">
            <w:pPr>
              <w:keepNext w:val="0"/>
              <w:keepLines w:val="0"/>
              <w:widowControl/>
              <w:suppressLineNumbers w:val="0"/>
              <w:jc w:val="left"/>
              <w:textAlignment w:val="center"/>
              <w:rPr>
                <w:rFonts w:hint="eastAsia"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2040699</w:t>
            </w:r>
          </w:p>
        </w:tc>
        <w:tc>
          <w:tcPr>
            <w:tcW w:w="1785" w:type="dxa"/>
            <w:gridSpan w:val="2"/>
            <w:vAlign w:val="center"/>
          </w:tcPr>
          <w:p w14:paraId="19705EA2">
            <w:pPr>
              <w:keepNext w:val="0"/>
              <w:keepLines w:val="0"/>
              <w:widowControl/>
              <w:suppressLineNumbers w:val="0"/>
              <w:jc w:val="left"/>
              <w:textAlignment w:val="center"/>
              <w:rPr>
                <w:rFonts w:hint="eastAsia" w:ascii="Arial"/>
                <w:sz w:val="21"/>
              </w:rPr>
            </w:pPr>
            <w:r>
              <w:rPr>
                <w:rFonts w:hint="eastAsia" w:ascii="宋体" w:hAnsi="宋体" w:eastAsia="宋体" w:cs="宋体"/>
                <w:i w:val="0"/>
                <w:iCs w:val="0"/>
                <w:snapToGrid w:val="0"/>
                <w:color w:val="000000"/>
                <w:kern w:val="0"/>
                <w:sz w:val="22"/>
                <w:szCs w:val="22"/>
                <w:u w:val="none"/>
                <w:lang w:val="en-US" w:eastAsia="zh-CN" w:bidi="ar"/>
              </w:rPr>
              <w:t>其他司法支出</w:t>
            </w:r>
          </w:p>
        </w:tc>
        <w:tc>
          <w:tcPr>
            <w:tcW w:w="1258" w:type="dxa"/>
            <w:vAlign w:val="center"/>
          </w:tcPr>
          <w:p w14:paraId="5E92A17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789" w:type="dxa"/>
            <w:vAlign w:val="center"/>
          </w:tcPr>
          <w:p w14:paraId="779CDDF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819" w:type="dxa"/>
            <w:vAlign w:val="center"/>
          </w:tcPr>
          <w:p w14:paraId="4F11848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7A932F9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97353E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E771BA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18B65E3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446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8" w:type="dxa"/>
            <w:vAlign w:val="center"/>
          </w:tcPr>
          <w:p w14:paraId="518649E3">
            <w:pPr>
              <w:keepNext w:val="0"/>
              <w:keepLines w:val="0"/>
              <w:widowControl/>
              <w:suppressLineNumbers w:val="0"/>
              <w:jc w:val="left"/>
              <w:textAlignment w:val="center"/>
              <w:rPr>
                <w:rFonts w:hint="eastAsia"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205</w:t>
            </w:r>
          </w:p>
        </w:tc>
        <w:tc>
          <w:tcPr>
            <w:tcW w:w="1785" w:type="dxa"/>
            <w:gridSpan w:val="2"/>
            <w:vAlign w:val="center"/>
          </w:tcPr>
          <w:p w14:paraId="61364829">
            <w:pPr>
              <w:keepNext w:val="0"/>
              <w:keepLines w:val="0"/>
              <w:widowControl/>
              <w:suppressLineNumbers w:val="0"/>
              <w:jc w:val="left"/>
              <w:textAlignment w:val="center"/>
              <w:rPr>
                <w:rFonts w:hint="eastAsia" w:ascii="Arial"/>
                <w:sz w:val="21"/>
              </w:rPr>
            </w:pPr>
            <w:r>
              <w:rPr>
                <w:rFonts w:hint="eastAsia" w:ascii="宋体" w:hAnsi="宋体" w:eastAsia="宋体" w:cs="宋体"/>
                <w:i w:val="0"/>
                <w:iCs w:val="0"/>
                <w:snapToGrid w:val="0"/>
                <w:color w:val="000000"/>
                <w:kern w:val="0"/>
                <w:sz w:val="22"/>
                <w:szCs w:val="22"/>
                <w:u w:val="none"/>
                <w:lang w:val="en-US" w:eastAsia="zh-CN" w:bidi="ar"/>
              </w:rPr>
              <w:t>教育支出</w:t>
            </w:r>
          </w:p>
        </w:tc>
        <w:tc>
          <w:tcPr>
            <w:tcW w:w="1258" w:type="dxa"/>
            <w:vAlign w:val="center"/>
          </w:tcPr>
          <w:p w14:paraId="1A0F6CA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1789" w:type="dxa"/>
            <w:vAlign w:val="center"/>
          </w:tcPr>
          <w:p w14:paraId="12320C0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1819" w:type="dxa"/>
            <w:vAlign w:val="center"/>
          </w:tcPr>
          <w:p w14:paraId="69739FE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77D710C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64F9C79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139CE07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A5C17E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70A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8" w:type="dxa"/>
            <w:vAlign w:val="center"/>
          </w:tcPr>
          <w:p w14:paraId="436841E6">
            <w:pPr>
              <w:keepNext w:val="0"/>
              <w:keepLines w:val="0"/>
              <w:widowControl/>
              <w:suppressLineNumbers w:val="0"/>
              <w:jc w:val="left"/>
              <w:textAlignment w:val="center"/>
              <w:rPr>
                <w:rFonts w:hint="eastAsia"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20507</w:t>
            </w:r>
          </w:p>
        </w:tc>
        <w:tc>
          <w:tcPr>
            <w:tcW w:w="1785" w:type="dxa"/>
            <w:gridSpan w:val="2"/>
            <w:vAlign w:val="center"/>
          </w:tcPr>
          <w:p w14:paraId="6A42AE48">
            <w:pPr>
              <w:keepNext w:val="0"/>
              <w:keepLines w:val="0"/>
              <w:widowControl/>
              <w:suppressLineNumbers w:val="0"/>
              <w:jc w:val="left"/>
              <w:textAlignment w:val="center"/>
              <w:rPr>
                <w:rFonts w:hint="eastAsia" w:ascii="Arial"/>
                <w:sz w:val="21"/>
              </w:rPr>
            </w:pPr>
            <w:r>
              <w:rPr>
                <w:rFonts w:hint="eastAsia" w:ascii="宋体" w:hAnsi="宋体" w:eastAsia="宋体" w:cs="宋体"/>
                <w:i w:val="0"/>
                <w:iCs w:val="0"/>
                <w:snapToGrid w:val="0"/>
                <w:color w:val="000000"/>
                <w:kern w:val="0"/>
                <w:sz w:val="22"/>
                <w:szCs w:val="22"/>
                <w:u w:val="none"/>
                <w:lang w:val="en-US" w:eastAsia="zh-CN" w:bidi="ar"/>
              </w:rPr>
              <w:t>特殊教育</w:t>
            </w:r>
          </w:p>
        </w:tc>
        <w:tc>
          <w:tcPr>
            <w:tcW w:w="1258" w:type="dxa"/>
            <w:vAlign w:val="center"/>
          </w:tcPr>
          <w:p w14:paraId="3A61EFF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789" w:type="dxa"/>
            <w:vAlign w:val="center"/>
          </w:tcPr>
          <w:p w14:paraId="0DFFD73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819" w:type="dxa"/>
            <w:vAlign w:val="center"/>
          </w:tcPr>
          <w:p w14:paraId="5F8A7A9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3713B2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71DC5FB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16BDB4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48F99A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5F6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8" w:type="dxa"/>
            <w:vAlign w:val="center"/>
          </w:tcPr>
          <w:p w14:paraId="3FB9AABD">
            <w:pPr>
              <w:keepNext w:val="0"/>
              <w:keepLines w:val="0"/>
              <w:widowControl/>
              <w:suppressLineNumbers w:val="0"/>
              <w:jc w:val="left"/>
              <w:textAlignment w:val="center"/>
              <w:rPr>
                <w:rFonts w:hint="eastAsia"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2050702</w:t>
            </w:r>
          </w:p>
        </w:tc>
        <w:tc>
          <w:tcPr>
            <w:tcW w:w="1785" w:type="dxa"/>
            <w:gridSpan w:val="2"/>
            <w:vAlign w:val="center"/>
          </w:tcPr>
          <w:p w14:paraId="04957394">
            <w:pPr>
              <w:keepNext w:val="0"/>
              <w:keepLines w:val="0"/>
              <w:widowControl/>
              <w:suppressLineNumbers w:val="0"/>
              <w:jc w:val="left"/>
              <w:textAlignment w:val="center"/>
              <w:rPr>
                <w:rFonts w:hint="eastAsia" w:ascii="Arial"/>
                <w:sz w:val="21"/>
              </w:rPr>
            </w:pPr>
            <w:r>
              <w:rPr>
                <w:rFonts w:hint="eastAsia" w:ascii="宋体" w:hAnsi="宋体" w:eastAsia="宋体" w:cs="宋体"/>
                <w:i w:val="0"/>
                <w:iCs w:val="0"/>
                <w:snapToGrid w:val="0"/>
                <w:color w:val="000000"/>
                <w:kern w:val="0"/>
                <w:sz w:val="22"/>
                <w:szCs w:val="22"/>
                <w:u w:val="none"/>
                <w:lang w:val="en-US" w:eastAsia="zh-CN" w:bidi="ar"/>
              </w:rPr>
              <w:t>工读学校教育</w:t>
            </w:r>
          </w:p>
        </w:tc>
        <w:tc>
          <w:tcPr>
            <w:tcW w:w="1258" w:type="dxa"/>
            <w:vAlign w:val="center"/>
          </w:tcPr>
          <w:p w14:paraId="02FCAC1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789" w:type="dxa"/>
            <w:vAlign w:val="center"/>
          </w:tcPr>
          <w:p w14:paraId="170B74E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819" w:type="dxa"/>
            <w:vAlign w:val="center"/>
          </w:tcPr>
          <w:p w14:paraId="5099AA5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646A21C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11AC2FA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F95431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6A4A57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F9BE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08" w:type="dxa"/>
            <w:vAlign w:val="center"/>
          </w:tcPr>
          <w:p w14:paraId="5A8E4ECC">
            <w:pPr>
              <w:keepNext w:val="0"/>
              <w:keepLines w:val="0"/>
              <w:widowControl/>
              <w:suppressLineNumbers w:val="0"/>
              <w:jc w:val="left"/>
              <w:textAlignment w:val="center"/>
              <w:rPr>
                <w:rFonts w:hint="eastAsia" w:eastAsia="宋体"/>
                <w:sz w:val="21"/>
                <w:lang w:val="en-US" w:eastAsia="zh-CN"/>
              </w:rPr>
            </w:pPr>
            <w:r>
              <w:rPr>
                <w:rFonts w:hint="eastAsia" w:ascii="宋体" w:hAnsi="宋体" w:eastAsia="宋体" w:cs="宋体"/>
                <w:i w:val="0"/>
                <w:iCs w:val="0"/>
                <w:snapToGrid w:val="0"/>
                <w:color w:val="000000"/>
                <w:kern w:val="0"/>
                <w:sz w:val="22"/>
                <w:szCs w:val="22"/>
                <w:u w:val="none"/>
                <w:lang w:val="en-US" w:eastAsia="zh-CN" w:bidi="ar"/>
              </w:rPr>
              <w:t>208</w:t>
            </w:r>
          </w:p>
        </w:tc>
        <w:tc>
          <w:tcPr>
            <w:tcW w:w="1785" w:type="dxa"/>
            <w:gridSpan w:val="2"/>
            <w:vAlign w:val="center"/>
          </w:tcPr>
          <w:p w14:paraId="339253B6">
            <w:pPr>
              <w:keepNext w:val="0"/>
              <w:keepLines w:val="0"/>
              <w:widowControl/>
              <w:suppressLineNumbers w:val="0"/>
              <w:jc w:val="left"/>
              <w:textAlignment w:val="center"/>
              <w:rPr>
                <w:rFonts w:hint="eastAsia" w:ascii="Arial"/>
                <w:sz w:val="21"/>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258" w:type="dxa"/>
            <w:vAlign w:val="center"/>
          </w:tcPr>
          <w:p w14:paraId="2FE5ACC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789" w:type="dxa"/>
            <w:vAlign w:val="center"/>
          </w:tcPr>
          <w:p w14:paraId="6889471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819" w:type="dxa"/>
            <w:vAlign w:val="center"/>
          </w:tcPr>
          <w:p w14:paraId="7DBC6F4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8BF55E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5AE042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321817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6658F7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B8D3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08" w:type="dxa"/>
            <w:vAlign w:val="center"/>
          </w:tcPr>
          <w:p w14:paraId="5362C9C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20805</w:t>
            </w:r>
          </w:p>
        </w:tc>
        <w:tc>
          <w:tcPr>
            <w:tcW w:w="1785" w:type="dxa"/>
            <w:gridSpan w:val="2"/>
            <w:vAlign w:val="center"/>
          </w:tcPr>
          <w:p w14:paraId="482AED3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258" w:type="dxa"/>
            <w:vAlign w:val="center"/>
          </w:tcPr>
          <w:p w14:paraId="06ADCC0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789" w:type="dxa"/>
            <w:vAlign w:val="center"/>
          </w:tcPr>
          <w:p w14:paraId="4200118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819" w:type="dxa"/>
            <w:vAlign w:val="center"/>
          </w:tcPr>
          <w:p w14:paraId="120B967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5DFE98A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7F75D53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31FFC9B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A685D5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2F2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vAlign w:val="center"/>
          </w:tcPr>
          <w:p w14:paraId="257FB71E">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2080505</w:t>
            </w:r>
          </w:p>
        </w:tc>
        <w:tc>
          <w:tcPr>
            <w:tcW w:w="1785" w:type="dxa"/>
            <w:gridSpan w:val="2"/>
            <w:vAlign w:val="center"/>
          </w:tcPr>
          <w:p w14:paraId="7B305B8C">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58" w:type="dxa"/>
            <w:vAlign w:val="center"/>
          </w:tcPr>
          <w:p w14:paraId="3F7D58D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58.59</w:t>
            </w:r>
          </w:p>
        </w:tc>
        <w:tc>
          <w:tcPr>
            <w:tcW w:w="1789" w:type="dxa"/>
            <w:vAlign w:val="center"/>
          </w:tcPr>
          <w:p w14:paraId="4DC27D7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58.59</w:t>
            </w:r>
          </w:p>
        </w:tc>
        <w:tc>
          <w:tcPr>
            <w:tcW w:w="1819" w:type="dxa"/>
            <w:vAlign w:val="center"/>
          </w:tcPr>
          <w:p w14:paraId="684C33F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5576CE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30EC32B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0022E8F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7B03538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F4D9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vAlign w:val="center"/>
          </w:tcPr>
          <w:p w14:paraId="1156B07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20899</w:t>
            </w:r>
          </w:p>
        </w:tc>
        <w:tc>
          <w:tcPr>
            <w:tcW w:w="1785" w:type="dxa"/>
            <w:gridSpan w:val="2"/>
            <w:vAlign w:val="center"/>
          </w:tcPr>
          <w:p w14:paraId="53F8888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258" w:type="dxa"/>
            <w:vAlign w:val="center"/>
          </w:tcPr>
          <w:p w14:paraId="5C8A02B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789" w:type="dxa"/>
            <w:vAlign w:val="center"/>
          </w:tcPr>
          <w:p w14:paraId="1C654F6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819" w:type="dxa"/>
            <w:vAlign w:val="center"/>
          </w:tcPr>
          <w:p w14:paraId="45D1F25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244E18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52E486C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8C6A70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41E3EB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8BCA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vAlign w:val="center"/>
          </w:tcPr>
          <w:p w14:paraId="6F3942FC">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2089999</w:t>
            </w:r>
          </w:p>
        </w:tc>
        <w:tc>
          <w:tcPr>
            <w:tcW w:w="1785" w:type="dxa"/>
            <w:gridSpan w:val="2"/>
            <w:vAlign w:val="center"/>
          </w:tcPr>
          <w:p w14:paraId="763741F5">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258" w:type="dxa"/>
            <w:vAlign w:val="center"/>
          </w:tcPr>
          <w:p w14:paraId="747E329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789" w:type="dxa"/>
            <w:vAlign w:val="center"/>
          </w:tcPr>
          <w:p w14:paraId="51A5177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819" w:type="dxa"/>
            <w:vAlign w:val="center"/>
          </w:tcPr>
          <w:p w14:paraId="22E4D81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65AF08C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7449F17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58F9797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0E02801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C1F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vAlign w:val="center"/>
          </w:tcPr>
          <w:p w14:paraId="1294D5B3">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w:t>
            </w:r>
          </w:p>
        </w:tc>
        <w:tc>
          <w:tcPr>
            <w:tcW w:w="1785" w:type="dxa"/>
            <w:gridSpan w:val="2"/>
            <w:vAlign w:val="center"/>
          </w:tcPr>
          <w:p w14:paraId="25602612">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258" w:type="dxa"/>
            <w:vAlign w:val="center"/>
          </w:tcPr>
          <w:p w14:paraId="4BF0505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789" w:type="dxa"/>
            <w:vAlign w:val="center"/>
          </w:tcPr>
          <w:p w14:paraId="5684EE8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819" w:type="dxa"/>
            <w:vAlign w:val="center"/>
          </w:tcPr>
          <w:p w14:paraId="7E97EB5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23503F8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336F7C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4401860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387E2AB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26C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08" w:type="dxa"/>
            <w:vAlign w:val="center"/>
          </w:tcPr>
          <w:p w14:paraId="71FC6F6F">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22102</w:t>
            </w:r>
          </w:p>
        </w:tc>
        <w:tc>
          <w:tcPr>
            <w:tcW w:w="1785" w:type="dxa"/>
            <w:gridSpan w:val="2"/>
            <w:vAlign w:val="center"/>
          </w:tcPr>
          <w:p w14:paraId="115C4BF8">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258" w:type="dxa"/>
            <w:vAlign w:val="center"/>
          </w:tcPr>
          <w:p w14:paraId="3D1C33B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789" w:type="dxa"/>
            <w:vAlign w:val="center"/>
          </w:tcPr>
          <w:p w14:paraId="331828D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819" w:type="dxa"/>
            <w:vAlign w:val="center"/>
          </w:tcPr>
          <w:p w14:paraId="6B4E144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4922B2A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60C8EBE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6DFB0A2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E25D8B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2F6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08" w:type="dxa"/>
            <w:vAlign w:val="center"/>
          </w:tcPr>
          <w:p w14:paraId="64F4159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2210201</w:t>
            </w:r>
          </w:p>
        </w:tc>
        <w:tc>
          <w:tcPr>
            <w:tcW w:w="1785" w:type="dxa"/>
            <w:gridSpan w:val="2"/>
            <w:vAlign w:val="center"/>
          </w:tcPr>
          <w:p w14:paraId="1EA84A65">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258" w:type="dxa"/>
            <w:vAlign w:val="center"/>
          </w:tcPr>
          <w:p w14:paraId="18A44D3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34.48</w:t>
            </w:r>
          </w:p>
        </w:tc>
        <w:tc>
          <w:tcPr>
            <w:tcW w:w="1789" w:type="dxa"/>
            <w:vAlign w:val="center"/>
          </w:tcPr>
          <w:p w14:paraId="1C71E7B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34.48</w:t>
            </w:r>
          </w:p>
        </w:tc>
        <w:tc>
          <w:tcPr>
            <w:tcW w:w="1819" w:type="dxa"/>
            <w:vAlign w:val="center"/>
          </w:tcPr>
          <w:p w14:paraId="7244320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99" w:type="dxa"/>
            <w:vAlign w:val="center"/>
          </w:tcPr>
          <w:p w14:paraId="13555F6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789" w:type="dxa"/>
            <w:vAlign w:val="center"/>
          </w:tcPr>
          <w:p w14:paraId="2457FC2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2718" w:type="dxa"/>
            <w:vAlign w:val="center"/>
          </w:tcPr>
          <w:p w14:paraId="251453D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644" w:type="dxa"/>
            <w:vAlign w:val="center"/>
          </w:tcPr>
          <w:p w14:paraId="483629F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bl>
    <w:p w14:paraId="09CB89EA">
      <w:pPr>
        <w:spacing w:before="53" w:line="225" w:lineRule="auto"/>
        <w:ind w:left="500" w:right="6340" w:hanging="500"/>
        <w:rPr>
          <w:rFonts w:ascii="宋体" w:hAnsi="宋体" w:eastAsia="宋体" w:cs="宋体"/>
          <w:sz w:val="25"/>
          <w:szCs w:val="25"/>
        </w:rPr>
      </w:pPr>
      <w:r>
        <w:rPr>
          <w:rFonts w:ascii="宋体" w:hAnsi="宋体" w:eastAsia="宋体" w:cs="宋体"/>
          <w:sz w:val="24"/>
          <w:szCs w:val="24"/>
        </w:rPr>
        <w:t>注：1.本表反映部门本年度取得的各项收入情况，逐级细化公开到功能分类项级科</w:t>
      </w:r>
      <w:r>
        <w:rPr>
          <w:rFonts w:ascii="宋体" w:hAnsi="宋体" w:eastAsia="宋体" w:cs="宋体"/>
          <w:spacing w:val="-1"/>
          <w:sz w:val="24"/>
          <w:szCs w:val="24"/>
        </w:rPr>
        <w:t>目。</w:t>
      </w:r>
      <w:r>
        <w:rPr>
          <w:rFonts w:ascii="宋体" w:hAnsi="宋体" w:eastAsia="宋体" w:cs="宋体"/>
          <w:sz w:val="24"/>
          <w:szCs w:val="24"/>
        </w:rPr>
        <w:t xml:space="preserve"> </w:t>
      </w:r>
      <w:r>
        <w:rPr>
          <w:rFonts w:ascii="宋体" w:hAnsi="宋体" w:eastAsia="宋体" w:cs="宋体"/>
          <w:spacing w:val="-7"/>
          <w:sz w:val="25"/>
          <w:szCs w:val="25"/>
        </w:rPr>
        <w:t>2.本表数据来源于部门决算报表Z03</w:t>
      </w:r>
      <w:r>
        <w:rPr>
          <w:rFonts w:ascii="宋体" w:hAnsi="宋体" w:eastAsia="宋体" w:cs="宋体"/>
          <w:spacing w:val="-61"/>
          <w:sz w:val="25"/>
          <w:szCs w:val="25"/>
        </w:rPr>
        <w:t xml:space="preserve"> </w:t>
      </w:r>
      <w:r>
        <w:rPr>
          <w:rFonts w:ascii="宋体" w:hAnsi="宋体" w:eastAsia="宋体" w:cs="宋体"/>
          <w:spacing w:val="-7"/>
          <w:sz w:val="25"/>
          <w:szCs w:val="25"/>
        </w:rPr>
        <w:t>收</w:t>
      </w:r>
      <w:r>
        <w:rPr>
          <w:rFonts w:ascii="宋体" w:hAnsi="宋体" w:eastAsia="宋体" w:cs="宋体"/>
          <w:spacing w:val="-8"/>
          <w:sz w:val="25"/>
          <w:szCs w:val="25"/>
        </w:rPr>
        <w:t>入决算表。</w:t>
      </w:r>
    </w:p>
    <w:p w14:paraId="65252679">
      <w:pPr>
        <w:spacing w:line="225" w:lineRule="auto"/>
        <w:rPr>
          <w:rFonts w:ascii="宋体" w:hAnsi="宋体" w:eastAsia="宋体" w:cs="宋体"/>
          <w:sz w:val="25"/>
          <w:szCs w:val="25"/>
        </w:rPr>
        <w:sectPr>
          <w:footerReference r:id="rId11" w:type="default"/>
          <w:pgSz w:w="16830" w:h="11900"/>
          <w:pgMar w:top="805" w:right="729" w:bottom="1316" w:left="640" w:header="0" w:footer="1067" w:gutter="0"/>
          <w:pgNumType w:fmt="decimal"/>
          <w:cols w:space="720" w:num="1"/>
        </w:sectPr>
      </w:pPr>
    </w:p>
    <w:p w14:paraId="5B55F4C0">
      <w:pPr>
        <w:pStyle w:val="3"/>
        <w:spacing w:line="254" w:lineRule="auto"/>
      </w:pPr>
    </w:p>
    <w:p w14:paraId="1EDA8FDC">
      <w:pPr>
        <w:pStyle w:val="3"/>
        <w:spacing w:line="254" w:lineRule="auto"/>
      </w:pPr>
    </w:p>
    <w:p w14:paraId="4A34CDD8">
      <w:pPr>
        <w:pStyle w:val="3"/>
        <w:spacing w:line="254" w:lineRule="auto"/>
      </w:pPr>
    </w:p>
    <w:p w14:paraId="3B522385">
      <w:pPr>
        <w:pStyle w:val="3"/>
        <w:spacing w:line="254" w:lineRule="auto"/>
      </w:pPr>
    </w:p>
    <w:p w14:paraId="73EE13EF">
      <w:pPr>
        <w:pStyle w:val="3"/>
        <w:spacing w:line="254" w:lineRule="auto"/>
      </w:pPr>
    </w:p>
    <w:p w14:paraId="542D354C">
      <w:pPr>
        <w:spacing w:before="120" w:line="219" w:lineRule="auto"/>
        <w:ind w:left="6900"/>
        <w:rPr>
          <w:rFonts w:ascii="宋体" w:hAnsi="宋体" w:eastAsia="宋体" w:cs="宋体"/>
          <w:sz w:val="37"/>
          <w:szCs w:val="37"/>
        </w:rPr>
      </w:pPr>
      <w:r>
        <w:rPr>
          <w:rFonts w:ascii="宋体" w:hAnsi="宋体" w:eastAsia="宋体" w:cs="宋体"/>
          <w:b/>
          <w:bCs/>
          <w:spacing w:val="-11"/>
          <w:sz w:val="37"/>
          <w:szCs w:val="37"/>
        </w:rPr>
        <w:t>支出决算表</w:t>
      </w:r>
    </w:p>
    <w:p w14:paraId="6AFC9DC5">
      <w:pPr>
        <w:spacing w:before="252" w:line="221" w:lineRule="auto"/>
        <w:ind w:left="14624"/>
        <w:rPr>
          <w:rFonts w:ascii="宋体" w:hAnsi="宋体" w:eastAsia="宋体" w:cs="宋体"/>
          <w:sz w:val="24"/>
          <w:szCs w:val="24"/>
        </w:rPr>
      </w:pPr>
      <w:r>
        <w:rPr>
          <w:rFonts w:ascii="宋体" w:hAnsi="宋体" w:eastAsia="宋体" w:cs="宋体"/>
          <w:spacing w:val="-6"/>
          <w:sz w:val="24"/>
          <w:szCs w:val="24"/>
        </w:rPr>
        <w:t>公开03表</w:t>
      </w:r>
    </w:p>
    <w:p w14:paraId="5217E3BD">
      <w:pPr>
        <w:spacing w:before="131" w:line="227" w:lineRule="auto"/>
        <w:jc w:val="left"/>
        <w:rPr>
          <w:rFonts w:ascii="宋体" w:hAnsi="宋体" w:eastAsia="宋体" w:cs="宋体"/>
          <w:sz w:val="23"/>
          <w:szCs w:val="23"/>
        </w:rPr>
      </w:pPr>
      <w:r>
        <w:rPr>
          <w:rFonts w:ascii="宋体" w:hAnsi="宋体" w:eastAsia="宋体" w:cs="宋体"/>
          <w:spacing w:val="-1"/>
          <w:position w:val="-1"/>
          <w:sz w:val="23"/>
          <w:szCs w:val="23"/>
        </w:rPr>
        <w:t xml:space="preserve">部门： </w:t>
      </w:r>
      <w:r>
        <w:rPr>
          <w:rFonts w:hint="eastAsia" w:ascii="宋体" w:hAnsi="宋体" w:eastAsia="宋体" w:cs="宋体"/>
          <w:sz w:val="19"/>
          <w:szCs w:val="19"/>
        </w:rPr>
        <w:t>常德市</w:t>
      </w:r>
      <w:r>
        <w:rPr>
          <w:rFonts w:hint="eastAsia" w:ascii="宋体" w:hAnsi="宋体" w:eastAsia="宋体" w:cs="宋体"/>
          <w:sz w:val="19"/>
          <w:szCs w:val="19"/>
          <w:lang w:val="en-US" w:eastAsia="zh-CN"/>
        </w:rPr>
        <w:t xml:space="preserve">新安学校                               </w:t>
      </w:r>
      <w:r>
        <w:rPr>
          <w:rFonts w:ascii="宋体" w:hAnsi="宋体" w:eastAsia="宋体" w:cs="宋体"/>
          <w:position w:val="1"/>
          <w:sz w:val="25"/>
          <w:szCs w:val="25"/>
        </w:rPr>
        <w:t xml:space="preserve"> </w:t>
      </w:r>
      <w:r>
        <w:rPr>
          <w:rFonts w:ascii="宋体" w:hAnsi="宋体" w:eastAsia="宋体" w:cs="宋体"/>
          <w:spacing w:val="-1"/>
          <w:position w:val="-1"/>
          <w:sz w:val="23"/>
          <w:szCs w:val="23"/>
        </w:rPr>
        <w:t xml:space="preserve">   </w:t>
      </w:r>
      <w:r>
        <w:rPr>
          <w:rFonts w:ascii="宋体" w:hAnsi="宋体" w:eastAsia="宋体" w:cs="宋体"/>
          <w:spacing w:val="-2"/>
          <w:position w:val="-1"/>
          <w:sz w:val="23"/>
          <w:szCs w:val="23"/>
        </w:rPr>
        <w:t xml:space="preserve">                                                                              </w:t>
      </w:r>
      <w:r>
        <w:rPr>
          <w:rFonts w:hint="eastAsia" w:ascii="宋体" w:hAnsi="宋体" w:eastAsia="宋体" w:cs="宋体"/>
          <w:spacing w:val="-2"/>
          <w:position w:val="-1"/>
          <w:sz w:val="23"/>
          <w:szCs w:val="23"/>
          <w:lang w:val="en-US" w:eastAsia="zh-CN"/>
        </w:rPr>
        <w:t xml:space="preserve">  </w:t>
      </w:r>
      <w:r>
        <w:rPr>
          <w:rFonts w:ascii="宋体" w:hAnsi="宋体" w:eastAsia="宋体" w:cs="宋体"/>
          <w:spacing w:val="-2"/>
          <w:position w:val="1"/>
          <w:sz w:val="23"/>
          <w:szCs w:val="23"/>
        </w:rPr>
        <w:t>单位：万元</w:t>
      </w:r>
    </w:p>
    <w:p w14:paraId="042EF624">
      <w:pPr>
        <w:spacing w:line="130" w:lineRule="auto"/>
        <w:rPr>
          <w:rFonts w:ascii="Arial"/>
          <w:sz w:val="2"/>
        </w:rPr>
      </w:pPr>
    </w:p>
    <w:tbl>
      <w:tblPr>
        <w:tblStyle w:val="10"/>
        <w:tblW w:w="15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1489"/>
        <w:gridCol w:w="1948"/>
        <w:gridCol w:w="1979"/>
        <w:gridCol w:w="1979"/>
        <w:gridCol w:w="1989"/>
        <w:gridCol w:w="1998"/>
        <w:gridCol w:w="2743"/>
      </w:tblGrid>
      <w:tr w14:paraId="14A46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2973" w:type="dxa"/>
            <w:gridSpan w:val="2"/>
            <w:vAlign w:val="top"/>
          </w:tcPr>
          <w:p w14:paraId="3CA392F1">
            <w:pPr>
              <w:pStyle w:val="9"/>
              <w:spacing w:before="145" w:line="220" w:lineRule="auto"/>
              <w:ind w:left="1054"/>
              <w:rPr>
                <w:sz w:val="24"/>
                <w:szCs w:val="24"/>
              </w:rPr>
            </w:pPr>
            <w:r>
              <w:rPr>
                <w:spacing w:val="-4"/>
                <w:sz w:val="24"/>
                <w:szCs w:val="24"/>
              </w:rPr>
              <w:t>项    目</w:t>
            </w:r>
          </w:p>
        </w:tc>
        <w:tc>
          <w:tcPr>
            <w:tcW w:w="1948" w:type="dxa"/>
            <w:vMerge w:val="restart"/>
            <w:tcBorders>
              <w:bottom w:val="nil"/>
            </w:tcBorders>
            <w:vAlign w:val="top"/>
          </w:tcPr>
          <w:p w14:paraId="3AB198AE">
            <w:pPr>
              <w:spacing w:line="290" w:lineRule="auto"/>
              <w:rPr>
                <w:rFonts w:ascii="Arial"/>
                <w:sz w:val="21"/>
              </w:rPr>
            </w:pPr>
          </w:p>
          <w:p w14:paraId="2DFB4738">
            <w:pPr>
              <w:spacing w:line="291" w:lineRule="auto"/>
              <w:rPr>
                <w:rFonts w:ascii="Arial"/>
                <w:sz w:val="21"/>
              </w:rPr>
            </w:pPr>
          </w:p>
          <w:p w14:paraId="03199461">
            <w:pPr>
              <w:pStyle w:val="9"/>
              <w:spacing w:before="78" w:line="219" w:lineRule="auto"/>
              <w:ind w:left="241"/>
              <w:rPr>
                <w:sz w:val="24"/>
                <w:szCs w:val="24"/>
              </w:rPr>
            </w:pPr>
            <w:r>
              <w:rPr>
                <w:spacing w:val="1"/>
                <w:sz w:val="24"/>
                <w:szCs w:val="24"/>
              </w:rPr>
              <w:t>本年支出合计</w:t>
            </w:r>
          </w:p>
        </w:tc>
        <w:tc>
          <w:tcPr>
            <w:tcW w:w="1979" w:type="dxa"/>
            <w:vMerge w:val="restart"/>
            <w:tcBorders>
              <w:bottom w:val="nil"/>
            </w:tcBorders>
            <w:vAlign w:val="top"/>
          </w:tcPr>
          <w:p w14:paraId="123E5F00">
            <w:pPr>
              <w:spacing w:line="290" w:lineRule="auto"/>
              <w:rPr>
                <w:rFonts w:ascii="Arial"/>
                <w:sz w:val="21"/>
              </w:rPr>
            </w:pPr>
          </w:p>
          <w:p w14:paraId="29822C6A">
            <w:pPr>
              <w:spacing w:line="291" w:lineRule="auto"/>
              <w:rPr>
                <w:rFonts w:ascii="Arial"/>
                <w:sz w:val="21"/>
              </w:rPr>
            </w:pPr>
          </w:p>
          <w:p w14:paraId="4145E886">
            <w:pPr>
              <w:pStyle w:val="9"/>
              <w:spacing w:before="78" w:line="219" w:lineRule="auto"/>
              <w:ind w:left="504"/>
              <w:rPr>
                <w:sz w:val="24"/>
                <w:szCs w:val="24"/>
              </w:rPr>
            </w:pPr>
            <w:r>
              <w:rPr>
                <w:spacing w:val="7"/>
                <w:sz w:val="24"/>
                <w:szCs w:val="24"/>
              </w:rPr>
              <w:t>基本支出</w:t>
            </w:r>
          </w:p>
        </w:tc>
        <w:tc>
          <w:tcPr>
            <w:tcW w:w="1979" w:type="dxa"/>
            <w:vMerge w:val="restart"/>
            <w:tcBorders>
              <w:bottom w:val="nil"/>
            </w:tcBorders>
            <w:vAlign w:val="top"/>
          </w:tcPr>
          <w:p w14:paraId="7E8C543C">
            <w:pPr>
              <w:spacing w:line="292" w:lineRule="auto"/>
              <w:rPr>
                <w:rFonts w:ascii="Arial"/>
                <w:sz w:val="21"/>
              </w:rPr>
            </w:pPr>
          </w:p>
          <w:p w14:paraId="1AED5E64">
            <w:pPr>
              <w:spacing w:line="292" w:lineRule="auto"/>
              <w:rPr>
                <w:rFonts w:ascii="Arial"/>
                <w:sz w:val="21"/>
              </w:rPr>
            </w:pPr>
          </w:p>
          <w:p w14:paraId="20ED3EC6">
            <w:pPr>
              <w:pStyle w:val="9"/>
              <w:spacing w:before="78" w:line="220" w:lineRule="auto"/>
              <w:ind w:left="504"/>
              <w:rPr>
                <w:sz w:val="24"/>
                <w:szCs w:val="24"/>
              </w:rPr>
            </w:pPr>
            <w:r>
              <w:rPr>
                <w:spacing w:val="7"/>
                <w:sz w:val="24"/>
                <w:szCs w:val="24"/>
              </w:rPr>
              <w:t>项目支出</w:t>
            </w:r>
          </w:p>
        </w:tc>
        <w:tc>
          <w:tcPr>
            <w:tcW w:w="1989" w:type="dxa"/>
            <w:vMerge w:val="restart"/>
            <w:tcBorders>
              <w:bottom w:val="nil"/>
            </w:tcBorders>
            <w:vAlign w:val="top"/>
          </w:tcPr>
          <w:p w14:paraId="7B7253C4">
            <w:pPr>
              <w:spacing w:line="291" w:lineRule="auto"/>
              <w:rPr>
                <w:rFonts w:ascii="Arial"/>
                <w:sz w:val="21"/>
              </w:rPr>
            </w:pPr>
          </w:p>
          <w:p w14:paraId="5473E4BE">
            <w:pPr>
              <w:spacing w:line="292" w:lineRule="auto"/>
              <w:rPr>
                <w:rFonts w:ascii="Arial"/>
                <w:sz w:val="21"/>
              </w:rPr>
            </w:pPr>
          </w:p>
          <w:p w14:paraId="0B11C7EB">
            <w:pPr>
              <w:pStyle w:val="9"/>
              <w:spacing w:before="78" w:line="219" w:lineRule="auto"/>
              <w:ind w:left="265"/>
              <w:rPr>
                <w:sz w:val="24"/>
                <w:szCs w:val="24"/>
              </w:rPr>
            </w:pPr>
            <w:r>
              <w:rPr>
                <w:spacing w:val="4"/>
                <w:sz w:val="24"/>
                <w:szCs w:val="24"/>
              </w:rPr>
              <w:t>上缴上级支出</w:t>
            </w:r>
          </w:p>
        </w:tc>
        <w:tc>
          <w:tcPr>
            <w:tcW w:w="1998" w:type="dxa"/>
            <w:vMerge w:val="restart"/>
            <w:tcBorders>
              <w:bottom w:val="nil"/>
            </w:tcBorders>
            <w:vAlign w:val="top"/>
          </w:tcPr>
          <w:p w14:paraId="1169793C">
            <w:pPr>
              <w:spacing w:line="292" w:lineRule="auto"/>
              <w:rPr>
                <w:rFonts w:ascii="Arial"/>
                <w:sz w:val="21"/>
              </w:rPr>
            </w:pPr>
          </w:p>
          <w:p w14:paraId="7A4471B6">
            <w:pPr>
              <w:spacing w:line="292" w:lineRule="auto"/>
              <w:rPr>
                <w:rFonts w:ascii="Arial"/>
                <w:sz w:val="21"/>
              </w:rPr>
            </w:pPr>
          </w:p>
          <w:p w14:paraId="359D4116">
            <w:pPr>
              <w:pStyle w:val="9"/>
              <w:spacing w:before="78" w:line="220" w:lineRule="auto"/>
              <w:ind w:left="517"/>
              <w:rPr>
                <w:sz w:val="24"/>
                <w:szCs w:val="24"/>
              </w:rPr>
            </w:pPr>
            <w:r>
              <w:rPr>
                <w:spacing w:val="7"/>
                <w:sz w:val="24"/>
                <w:szCs w:val="24"/>
              </w:rPr>
              <w:t>经营支出</w:t>
            </w:r>
          </w:p>
        </w:tc>
        <w:tc>
          <w:tcPr>
            <w:tcW w:w="2743" w:type="dxa"/>
            <w:vMerge w:val="restart"/>
            <w:tcBorders>
              <w:bottom w:val="nil"/>
            </w:tcBorders>
            <w:vAlign w:val="top"/>
          </w:tcPr>
          <w:p w14:paraId="49D70657">
            <w:pPr>
              <w:spacing w:line="290" w:lineRule="auto"/>
              <w:rPr>
                <w:rFonts w:ascii="Arial"/>
                <w:sz w:val="21"/>
              </w:rPr>
            </w:pPr>
          </w:p>
          <w:p w14:paraId="23D34E75">
            <w:pPr>
              <w:spacing w:line="291" w:lineRule="auto"/>
              <w:rPr>
                <w:rFonts w:ascii="Arial"/>
                <w:sz w:val="21"/>
              </w:rPr>
            </w:pPr>
          </w:p>
          <w:p w14:paraId="4D79B6BD">
            <w:pPr>
              <w:pStyle w:val="9"/>
              <w:spacing w:before="78" w:line="219" w:lineRule="auto"/>
              <w:ind w:left="288"/>
              <w:rPr>
                <w:sz w:val="24"/>
                <w:szCs w:val="24"/>
              </w:rPr>
            </w:pPr>
            <w:r>
              <w:rPr>
                <w:spacing w:val="3"/>
                <w:sz w:val="24"/>
                <w:szCs w:val="24"/>
              </w:rPr>
              <w:t>对附属单位补助支出</w:t>
            </w:r>
          </w:p>
        </w:tc>
      </w:tr>
      <w:tr w14:paraId="4314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484" w:type="dxa"/>
            <w:vAlign w:val="top"/>
          </w:tcPr>
          <w:p w14:paraId="610B0804">
            <w:pPr>
              <w:pStyle w:val="9"/>
              <w:spacing w:before="240" w:line="229" w:lineRule="auto"/>
              <w:ind w:left="374" w:right="130" w:hanging="239"/>
              <w:rPr>
                <w:sz w:val="24"/>
                <w:szCs w:val="24"/>
              </w:rPr>
            </w:pPr>
            <w:r>
              <w:rPr>
                <w:spacing w:val="1"/>
                <w:sz w:val="24"/>
                <w:szCs w:val="24"/>
              </w:rPr>
              <w:t>功能分类科</w:t>
            </w:r>
            <w:r>
              <w:rPr>
                <w:spacing w:val="2"/>
                <w:sz w:val="24"/>
                <w:szCs w:val="24"/>
              </w:rPr>
              <w:t xml:space="preserve"> </w:t>
            </w:r>
            <w:r>
              <w:rPr>
                <w:spacing w:val="4"/>
                <w:sz w:val="24"/>
                <w:szCs w:val="24"/>
              </w:rPr>
              <w:t>目编码</w:t>
            </w:r>
          </w:p>
        </w:tc>
        <w:tc>
          <w:tcPr>
            <w:tcW w:w="1489" w:type="dxa"/>
            <w:vAlign w:val="top"/>
          </w:tcPr>
          <w:p w14:paraId="53C20766">
            <w:pPr>
              <w:spacing w:line="319" w:lineRule="auto"/>
              <w:rPr>
                <w:rFonts w:ascii="Arial"/>
                <w:sz w:val="21"/>
              </w:rPr>
            </w:pPr>
          </w:p>
          <w:p w14:paraId="03DC9CA2">
            <w:pPr>
              <w:pStyle w:val="9"/>
              <w:spacing w:before="78" w:line="219" w:lineRule="auto"/>
              <w:ind w:left="260"/>
              <w:rPr>
                <w:sz w:val="24"/>
                <w:szCs w:val="24"/>
              </w:rPr>
            </w:pPr>
            <w:r>
              <w:rPr>
                <w:spacing w:val="3"/>
                <w:sz w:val="24"/>
                <w:szCs w:val="24"/>
              </w:rPr>
              <w:t>科目名称</w:t>
            </w:r>
          </w:p>
        </w:tc>
        <w:tc>
          <w:tcPr>
            <w:tcW w:w="1948" w:type="dxa"/>
            <w:vMerge w:val="continue"/>
            <w:tcBorders>
              <w:top w:val="nil"/>
            </w:tcBorders>
            <w:vAlign w:val="top"/>
          </w:tcPr>
          <w:p w14:paraId="0B4AAB50">
            <w:pPr>
              <w:rPr>
                <w:rFonts w:ascii="Arial"/>
                <w:sz w:val="21"/>
              </w:rPr>
            </w:pPr>
          </w:p>
        </w:tc>
        <w:tc>
          <w:tcPr>
            <w:tcW w:w="1979" w:type="dxa"/>
            <w:vMerge w:val="continue"/>
            <w:tcBorders>
              <w:top w:val="nil"/>
            </w:tcBorders>
            <w:vAlign w:val="top"/>
          </w:tcPr>
          <w:p w14:paraId="37BB507F">
            <w:pPr>
              <w:rPr>
                <w:rFonts w:ascii="Arial"/>
                <w:sz w:val="21"/>
              </w:rPr>
            </w:pPr>
          </w:p>
        </w:tc>
        <w:tc>
          <w:tcPr>
            <w:tcW w:w="1979" w:type="dxa"/>
            <w:vMerge w:val="continue"/>
            <w:tcBorders>
              <w:top w:val="nil"/>
            </w:tcBorders>
            <w:vAlign w:val="top"/>
          </w:tcPr>
          <w:p w14:paraId="72FB7700">
            <w:pPr>
              <w:rPr>
                <w:rFonts w:ascii="Arial"/>
                <w:sz w:val="21"/>
              </w:rPr>
            </w:pPr>
          </w:p>
        </w:tc>
        <w:tc>
          <w:tcPr>
            <w:tcW w:w="1989" w:type="dxa"/>
            <w:vMerge w:val="continue"/>
            <w:tcBorders>
              <w:top w:val="nil"/>
            </w:tcBorders>
            <w:vAlign w:val="top"/>
          </w:tcPr>
          <w:p w14:paraId="04ACA663">
            <w:pPr>
              <w:rPr>
                <w:rFonts w:ascii="Arial"/>
                <w:sz w:val="21"/>
              </w:rPr>
            </w:pPr>
          </w:p>
        </w:tc>
        <w:tc>
          <w:tcPr>
            <w:tcW w:w="1998" w:type="dxa"/>
            <w:vMerge w:val="continue"/>
            <w:tcBorders>
              <w:top w:val="nil"/>
            </w:tcBorders>
            <w:vAlign w:val="top"/>
          </w:tcPr>
          <w:p w14:paraId="231B9F6A">
            <w:pPr>
              <w:rPr>
                <w:rFonts w:ascii="Arial"/>
                <w:sz w:val="21"/>
              </w:rPr>
            </w:pPr>
          </w:p>
        </w:tc>
        <w:tc>
          <w:tcPr>
            <w:tcW w:w="2743" w:type="dxa"/>
            <w:vMerge w:val="continue"/>
            <w:tcBorders>
              <w:top w:val="nil"/>
            </w:tcBorders>
            <w:vAlign w:val="top"/>
          </w:tcPr>
          <w:p w14:paraId="67BA7FD1">
            <w:pPr>
              <w:rPr>
                <w:rFonts w:ascii="Arial"/>
                <w:sz w:val="21"/>
              </w:rPr>
            </w:pPr>
          </w:p>
        </w:tc>
      </w:tr>
      <w:tr w14:paraId="2B99A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973" w:type="dxa"/>
            <w:gridSpan w:val="2"/>
            <w:vAlign w:val="top"/>
          </w:tcPr>
          <w:p w14:paraId="0FC7F402">
            <w:pPr>
              <w:pStyle w:val="9"/>
              <w:spacing w:before="132" w:line="219" w:lineRule="auto"/>
              <w:ind w:left="1235"/>
              <w:rPr>
                <w:sz w:val="24"/>
                <w:szCs w:val="24"/>
              </w:rPr>
            </w:pPr>
            <w:r>
              <w:rPr>
                <w:spacing w:val="-3"/>
                <w:sz w:val="24"/>
                <w:szCs w:val="24"/>
              </w:rPr>
              <w:t>栏次</w:t>
            </w:r>
          </w:p>
        </w:tc>
        <w:tc>
          <w:tcPr>
            <w:tcW w:w="1948" w:type="dxa"/>
            <w:vAlign w:val="top"/>
          </w:tcPr>
          <w:p w14:paraId="1CDABF7A">
            <w:pPr>
              <w:pStyle w:val="9"/>
              <w:spacing w:before="193" w:line="184" w:lineRule="auto"/>
              <w:ind w:left="901"/>
              <w:rPr>
                <w:sz w:val="24"/>
                <w:szCs w:val="24"/>
              </w:rPr>
            </w:pPr>
            <w:r>
              <w:rPr>
                <w:sz w:val="24"/>
                <w:szCs w:val="24"/>
              </w:rPr>
              <w:t>1</w:t>
            </w:r>
          </w:p>
        </w:tc>
        <w:tc>
          <w:tcPr>
            <w:tcW w:w="1979" w:type="dxa"/>
            <w:vAlign w:val="top"/>
          </w:tcPr>
          <w:p w14:paraId="5EB538BC">
            <w:pPr>
              <w:pStyle w:val="9"/>
              <w:spacing w:before="194" w:line="183" w:lineRule="auto"/>
              <w:ind w:left="923"/>
              <w:rPr>
                <w:sz w:val="24"/>
                <w:szCs w:val="24"/>
              </w:rPr>
            </w:pPr>
            <w:r>
              <w:rPr>
                <w:sz w:val="24"/>
                <w:szCs w:val="24"/>
              </w:rPr>
              <w:t>2</w:t>
            </w:r>
          </w:p>
        </w:tc>
        <w:tc>
          <w:tcPr>
            <w:tcW w:w="1979" w:type="dxa"/>
            <w:vAlign w:val="top"/>
          </w:tcPr>
          <w:p w14:paraId="3483AF32">
            <w:pPr>
              <w:pStyle w:val="9"/>
              <w:spacing w:before="194" w:line="183" w:lineRule="auto"/>
              <w:ind w:left="924"/>
              <w:rPr>
                <w:sz w:val="24"/>
                <w:szCs w:val="24"/>
              </w:rPr>
            </w:pPr>
            <w:r>
              <w:rPr>
                <w:sz w:val="24"/>
                <w:szCs w:val="24"/>
              </w:rPr>
              <w:t>3</w:t>
            </w:r>
          </w:p>
        </w:tc>
        <w:tc>
          <w:tcPr>
            <w:tcW w:w="1989" w:type="dxa"/>
            <w:vAlign w:val="top"/>
          </w:tcPr>
          <w:p w14:paraId="27CDE7CD">
            <w:pPr>
              <w:pStyle w:val="9"/>
              <w:spacing w:before="194" w:line="183" w:lineRule="auto"/>
              <w:ind w:left="926"/>
              <w:rPr>
                <w:sz w:val="24"/>
                <w:szCs w:val="24"/>
              </w:rPr>
            </w:pPr>
            <w:r>
              <w:rPr>
                <w:sz w:val="24"/>
                <w:szCs w:val="24"/>
              </w:rPr>
              <w:t>4</w:t>
            </w:r>
          </w:p>
        </w:tc>
        <w:tc>
          <w:tcPr>
            <w:tcW w:w="1998" w:type="dxa"/>
            <w:vAlign w:val="top"/>
          </w:tcPr>
          <w:p w14:paraId="31BA713E">
            <w:pPr>
              <w:pStyle w:val="9"/>
              <w:spacing w:before="196" w:line="182" w:lineRule="auto"/>
              <w:ind w:left="936"/>
              <w:rPr>
                <w:sz w:val="24"/>
                <w:szCs w:val="24"/>
              </w:rPr>
            </w:pPr>
            <w:r>
              <w:rPr>
                <w:sz w:val="24"/>
                <w:szCs w:val="24"/>
              </w:rPr>
              <w:t>5</w:t>
            </w:r>
          </w:p>
        </w:tc>
        <w:tc>
          <w:tcPr>
            <w:tcW w:w="2743" w:type="dxa"/>
            <w:vAlign w:val="top"/>
          </w:tcPr>
          <w:p w14:paraId="38EB3383">
            <w:pPr>
              <w:pStyle w:val="9"/>
              <w:spacing w:before="194" w:line="183" w:lineRule="auto"/>
              <w:ind w:left="1308"/>
              <w:rPr>
                <w:sz w:val="24"/>
                <w:szCs w:val="24"/>
              </w:rPr>
            </w:pPr>
            <w:r>
              <w:rPr>
                <w:sz w:val="24"/>
                <w:szCs w:val="24"/>
              </w:rPr>
              <w:t>6</w:t>
            </w:r>
          </w:p>
        </w:tc>
      </w:tr>
      <w:tr w14:paraId="2982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973" w:type="dxa"/>
            <w:gridSpan w:val="2"/>
            <w:vAlign w:val="top"/>
          </w:tcPr>
          <w:p w14:paraId="7875FD34">
            <w:pPr>
              <w:pStyle w:val="9"/>
              <w:spacing w:before="155" w:line="221" w:lineRule="auto"/>
              <w:ind w:left="1235"/>
              <w:rPr>
                <w:sz w:val="24"/>
                <w:szCs w:val="24"/>
              </w:rPr>
            </w:pPr>
            <w:r>
              <w:rPr>
                <w:spacing w:val="5"/>
                <w:sz w:val="24"/>
                <w:szCs w:val="24"/>
              </w:rPr>
              <w:t>合计</w:t>
            </w:r>
          </w:p>
        </w:tc>
        <w:tc>
          <w:tcPr>
            <w:tcW w:w="1948" w:type="dxa"/>
            <w:vAlign w:val="center"/>
          </w:tcPr>
          <w:p w14:paraId="2688902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979" w:type="dxa"/>
            <w:vAlign w:val="center"/>
          </w:tcPr>
          <w:p w14:paraId="1CD7B13F">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513.78</w:t>
            </w:r>
          </w:p>
        </w:tc>
        <w:tc>
          <w:tcPr>
            <w:tcW w:w="1979" w:type="dxa"/>
            <w:vAlign w:val="center"/>
          </w:tcPr>
          <w:p w14:paraId="63FDDCE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459.38</w:t>
            </w:r>
          </w:p>
        </w:tc>
        <w:tc>
          <w:tcPr>
            <w:tcW w:w="1989" w:type="dxa"/>
            <w:vAlign w:val="center"/>
          </w:tcPr>
          <w:p w14:paraId="7C6C6012">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3F6B249F">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36934ED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61F3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51A427A8">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204</w:t>
            </w:r>
          </w:p>
        </w:tc>
        <w:tc>
          <w:tcPr>
            <w:tcW w:w="1489" w:type="dxa"/>
            <w:vAlign w:val="center"/>
          </w:tcPr>
          <w:p w14:paraId="0BEB9206">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公共安全支出</w:t>
            </w:r>
          </w:p>
        </w:tc>
        <w:tc>
          <w:tcPr>
            <w:tcW w:w="1948" w:type="dxa"/>
            <w:vAlign w:val="center"/>
          </w:tcPr>
          <w:p w14:paraId="262FF10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979" w:type="dxa"/>
            <w:vAlign w:val="center"/>
          </w:tcPr>
          <w:p w14:paraId="5D05A21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122.40</w:t>
            </w:r>
          </w:p>
        </w:tc>
        <w:tc>
          <w:tcPr>
            <w:tcW w:w="1979" w:type="dxa"/>
            <w:vAlign w:val="center"/>
          </w:tcPr>
          <w:p w14:paraId="247F319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67.99</w:t>
            </w:r>
          </w:p>
        </w:tc>
        <w:tc>
          <w:tcPr>
            <w:tcW w:w="1989" w:type="dxa"/>
            <w:vAlign w:val="center"/>
          </w:tcPr>
          <w:p w14:paraId="48BCAA27">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07EFC23">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469968B7">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23F8D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2AA4FD92">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20406</w:t>
            </w:r>
          </w:p>
        </w:tc>
        <w:tc>
          <w:tcPr>
            <w:tcW w:w="1489" w:type="dxa"/>
            <w:vAlign w:val="center"/>
          </w:tcPr>
          <w:p w14:paraId="61DFA8FF">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司法</w:t>
            </w:r>
          </w:p>
        </w:tc>
        <w:tc>
          <w:tcPr>
            <w:tcW w:w="1948" w:type="dxa"/>
            <w:vAlign w:val="center"/>
          </w:tcPr>
          <w:p w14:paraId="1AC1F38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979" w:type="dxa"/>
            <w:vAlign w:val="center"/>
          </w:tcPr>
          <w:p w14:paraId="5ACDEE6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122.40</w:t>
            </w:r>
          </w:p>
        </w:tc>
        <w:tc>
          <w:tcPr>
            <w:tcW w:w="1979" w:type="dxa"/>
            <w:vAlign w:val="center"/>
          </w:tcPr>
          <w:p w14:paraId="4D41C50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67.99</w:t>
            </w:r>
          </w:p>
        </w:tc>
        <w:tc>
          <w:tcPr>
            <w:tcW w:w="1989" w:type="dxa"/>
            <w:vAlign w:val="center"/>
          </w:tcPr>
          <w:p w14:paraId="61060649">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6B128955">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99AE1E6">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2DA55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475DACC2">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2040699</w:t>
            </w:r>
          </w:p>
        </w:tc>
        <w:tc>
          <w:tcPr>
            <w:tcW w:w="1489" w:type="dxa"/>
            <w:vAlign w:val="center"/>
          </w:tcPr>
          <w:p w14:paraId="07112066">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其他司法支出</w:t>
            </w:r>
          </w:p>
        </w:tc>
        <w:tc>
          <w:tcPr>
            <w:tcW w:w="1948" w:type="dxa"/>
            <w:vAlign w:val="center"/>
          </w:tcPr>
          <w:p w14:paraId="5167BF1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1979" w:type="dxa"/>
            <w:vAlign w:val="center"/>
          </w:tcPr>
          <w:p w14:paraId="773C69E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122.40</w:t>
            </w:r>
          </w:p>
        </w:tc>
        <w:tc>
          <w:tcPr>
            <w:tcW w:w="1979" w:type="dxa"/>
            <w:vAlign w:val="center"/>
          </w:tcPr>
          <w:p w14:paraId="3DBC6225">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67.99</w:t>
            </w:r>
          </w:p>
        </w:tc>
        <w:tc>
          <w:tcPr>
            <w:tcW w:w="1989" w:type="dxa"/>
            <w:vAlign w:val="center"/>
          </w:tcPr>
          <w:p w14:paraId="1702734D">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0D44A3F">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52D017E">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14001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3BFF40F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205</w:t>
            </w:r>
          </w:p>
        </w:tc>
        <w:tc>
          <w:tcPr>
            <w:tcW w:w="1489" w:type="dxa"/>
            <w:vAlign w:val="center"/>
          </w:tcPr>
          <w:p w14:paraId="2FD40AE0">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教育支出</w:t>
            </w:r>
          </w:p>
        </w:tc>
        <w:tc>
          <w:tcPr>
            <w:tcW w:w="1948" w:type="dxa"/>
            <w:vAlign w:val="center"/>
          </w:tcPr>
          <w:p w14:paraId="5232516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1979" w:type="dxa"/>
            <w:vAlign w:val="center"/>
          </w:tcPr>
          <w:p w14:paraId="20072B4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1979" w:type="dxa"/>
            <w:vAlign w:val="center"/>
          </w:tcPr>
          <w:p w14:paraId="0B49178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391.39</w:t>
            </w:r>
          </w:p>
        </w:tc>
        <w:tc>
          <w:tcPr>
            <w:tcW w:w="1989" w:type="dxa"/>
            <w:vAlign w:val="center"/>
          </w:tcPr>
          <w:p w14:paraId="6E033F7B">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EDBA8F2">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180E4DE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5048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039A1905">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20507</w:t>
            </w:r>
          </w:p>
        </w:tc>
        <w:tc>
          <w:tcPr>
            <w:tcW w:w="1489" w:type="dxa"/>
            <w:vAlign w:val="center"/>
          </w:tcPr>
          <w:p w14:paraId="0D57DC8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特殊教育</w:t>
            </w:r>
          </w:p>
        </w:tc>
        <w:tc>
          <w:tcPr>
            <w:tcW w:w="1948" w:type="dxa"/>
            <w:vAlign w:val="center"/>
          </w:tcPr>
          <w:p w14:paraId="23116E1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979" w:type="dxa"/>
            <w:vAlign w:val="center"/>
          </w:tcPr>
          <w:p w14:paraId="7D3FE18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1979" w:type="dxa"/>
            <w:vAlign w:val="center"/>
          </w:tcPr>
          <w:p w14:paraId="7ADC72B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c>
          <w:tcPr>
            <w:tcW w:w="1989" w:type="dxa"/>
            <w:vAlign w:val="center"/>
          </w:tcPr>
          <w:p w14:paraId="58D3A3BE">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67865DFA">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56AA1700">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4B290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550453C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2050702</w:t>
            </w:r>
          </w:p>
        </w:tc>
        <w:tc>
          <w:tcPr>
            <w:tcW w:w="1489" w:type="dxa"/>
            <w:vAlign w:val="center"/>
          </w:tcPr>
          <w:p w14:paraId="1C8C852A">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工读学校教育</w:t>
            </w:r>
          </w:p>
        </w:tc>
        <w:tc>
          <w:tcPr>
            <w:tcW w:w="1948" w:type="dxa"/>
            <w:vAlign w:val="center"/>
          </w:tcPr>
          <w:p w14:paraId="2363779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1979" w:type="dxa"/>
            <w:vAlign w:val="center"/>
          </w:tcPr>
          <w:p w14:paraId="1D15CEC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1979" w:type="dxa"/>
            <w:vAlign w:val="center"/>
          </w:tcPr>
          <w:p w14:paraId="034337C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c>
          <w:tcPr>
            <w:tcW w:w="1989" w:type="dxa"/>
            <w:vAlign w:val="center"/>
          </w:tcPr>
          <w:p w14:paraId="33BC2F5D">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1B9AFDCF">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5796F72">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1A11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6FDBA602">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w:t>
            </w:r>
          </w:p>
        </w:tc>
        <w:tc>
          <w:tcPr>
            <w:tcW w:w="1489" w:type="dxa"/>
            <w:vAlign w:val="center"/>
          </w:tcPr>
          <w:p w14:paraId="72A187E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948" w:type="dxa"/>
            <w:vAlign w:val="center"/>
          </w:tcPr>
          <w:p w14:paraId="2AE84D58">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79" w:type="dxa"/>
            <w:vAlign w:val="center"/>
          </w:tcPr>
          <w:p w14:paraId="7B9D872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vAlign w:val="center"/>
          </w:tcPr>
          <w:p w14:paraId="46DF4F2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89" w:type="dxa"/>
            <w:vAlign w:val="center"/>
          </w:tcPr>
          <w:p w14:paraId="152A341A">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4FEBF89">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1D3E185B">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0C842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5EA2F894">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20805</w:t>
            </w:r>
          </w:p>
        </w:tc>
        <w:tc>
          <w:tcPr>
            <w:tcW w:w="1489" w:type="dxa"/>
            <w:vAlign w:val="center"/>
          </w:tcPr>
          <w:p w14:paraId="357CC00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948" w:type="dxa"/>
            <w:vAlign w:val="center"/>
          </w:tcPr>
          <w:p w14:paraId="51834EE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79" w:type="dxa"/>
            <w:vAlign w:val="center"/>
          </w:tcPr>
          <w:p w14:paraId="55A22FD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79" w:type="dxa"/>
            <w:vAlign w:val="center"/>
          </w:tcPr>
          <w:p w14:paraId="6BF92AF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1989" w:type="dxa"/>
            <w:vAlign w:val="center"/>
          </w:tcPr>
          <w:p w14:paraId="099A2410">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7D0EC1FA">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70A5C02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4D84F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79776FAE">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2080505</w:t>
            </w:r>
          </w:p>
        </w:tc>
        <w:tc>
          <w:tcPr>
            <w:tcW w:w="1489" w:type="dxa"/>
            <w:vAlign w:val="center"/>
          </w:tcPr>
          <w:p w14:paraId="6402E14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948" w:type="dxa"/>
            <w:vAlign w:val="center"/>
          </w:tcPr>
          <w:p w14:paraId="44DDD230">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58.59</w:t>
            </w:r>
          </w:p>
        </w:tc>
        <w:tc>
          <w:tcPr>
            <w:tcW w:w="1979" w:type="dxa"/>
            <w:vAlign w:val="center"/>
          </w:tcPr>
          <w:p w14:paraId="16314C8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58.59</w:t>
            </w:r>
          </w:p>
        </w:tc>
        <w:tc>
          <w:tcPr>
            <w:tcW w:w="1979" w:type="dxa"/>
            <w:vAlign w:val="center"/>
          </w:tcPr>
          <w:p w14:paraId="059603E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2FD471AD">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45988293">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510C5BC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6D72D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2462584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20899</w:t>
            </w:r>
          </w:p>
        </w:tc>
        <w:tc>
          <w:tcPr>
            <w:tcW w:w="1489" w:type="dxa"/>
            <w:vAlign w:val="center"/>
          </w:tcPr>
          <w:p w14:paraId="4EB0C9F3">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948" w:type="dxa"/>
            <w:vAlign w:val="center"/>
          </w:tcPr>
          <w:p w14:paraId="51C2D3B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979" w:type="dxa"/>
            <w:vAlign w:val="center"/>
          </w:tcPr>
          <w:p w14:paraId="2BC62B4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979" w:type="dxa"/>
            <w:vAlign w:val="center"/>
          </w:tcPr>
          <w:p w14:paraId="6D9A9CE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61B8D538">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0558A0BC">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61132CC8">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0EF0C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12857CA0">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2089999</w:t>
            </w:r>
          </w:p>
        </w:tc>
        <w:tc>
          <w:tcPr>
            <w:tcW w:w="1489" w:type="dxa"/>
            <w:vAlign w:val="center"/>
          </w:tcPr>
          <w:p w14:paraId="76F8C075">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1948" w:type="dxa"/>
            <w:vAlign w:val="center"/>
          </w:tcPr>
          <w:p w14:paraId="5B8F888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979" w:type="dxa"/>
            <w:vAlign w:val="center"/>
          </w:tcPr>
          <w:p w14:paraId="196D2516">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1979" w:type="dxa"/>
            <w:vAlign w:val="center"/>
          </w:tcPr>
          <w:p w14:paraId="0711D11F">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0F0B9258">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08E4337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3C0C1334">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7238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635095C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w:t>
            </w:r>
          </w:p>
        </w:tc>
        <w:tc>
          <w:tcPr>
            <w:tcW w:w="1489" w:type="dxa"/>
            <w:vAlign w:val="center"/>
          </w:tcPr>
          <w:p w14:paraId="41DD94AE">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948" w:type="dxa"/>
            <w:vAlign w:val="center"/>
          </w:tcPr>
          <w:p w14:paraId="4515CEB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979" w:type="dxa"/>
            <w:vAlign w:val="center"/>
          </w:tcPr>
          <w:p w14:paraId="66BBF31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979" w:type="dxa"/>
            <w:vAlign w:val="center"/>
          </w:tcPr>
          <w:p w14:paraId="284B45B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233EB956">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58D6B17B">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0DB4D3F5">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7C5B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84" w:type="dxa"/>
            <w:vAlign w:val="center"/>
          </w:tcPr>
          <w:p w14:paraId="52A7AAF6">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22102</w:t>
            </w:r>
          </w:p>
        </w:tc>
        <w:tc>
          <w:tcPr>
            <w:tcW w:w="1489" w:type="dxa"/>
            <w:vAlign w:val="center"/>
          </w:tcPr>
          <w:p w14:paraId="060CB89F">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948" w:type="dxa"/>
            <w:vAlign w:val="center"/>
          </w:tcPr>
          <w:p w14:paraId="5619BFF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979" w:type="dxa"/>
            <w:vAlign w:val="center"/>
          </w:tcPr>
          <w:p w14:paraId="21C7F0C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1979" w:type="dxa"/>
            <w:vAlign w:val="center"/>
          </w:tcPr>
          <w:p w14:paraId="6BA3CB9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3473F016">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57F21A65">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278A8399">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r w14:paraId="69B4C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84" w:type="dxa"/>
            <w:vAlign w:val="center"/>
          </w:tcPr>
          <w:p w14:paraId="25BD0645">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2210201</w:t>
            </w:r>
          </w:p>
        </w:tc>
        <w:tc>
          <w:tcPr>
            <w:tcW w:w="1489" w:type="dxa"/>
            <w:vAlign w:val="center"/>
          </w:tcPr>
          <w:p w14:paraId="087C9F8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948" w:type="dxa"/>
            <w:vAlign w:val="center"/>
          </w:tcPr>
          <w:p w14:paraId="3E3D9F87">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34.48</w:t>
            </w:r>
          </w:p>
        </w:tc>
        <w:tc>
          <w:tcPr>
            <w:tcW w:w="1979" w:type="dxa"/>
            <w:vAlign w:val="center"/>
          </w:tcPr>
          <w:p w14:paraId="1BAA07BD">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34.48</w:t>
            </w:r>
          </w:p>
        </w:tc>
        <w:tc>
          <w:tcPr>
            <w:tcW w:w="1979" w:type="dxa"/>
            <w:vAlign w:val="center"/>
          </w:tcPr>
          <w:p w14:paraId="64DEACA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989" w:type="dxa"/>
            <w:vAlign w:val="center"/>
          </w:tcPr>
          <w:p w14:paraId="32B9D0FB">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1998" w:type="dxa"/>
            <w:vAlign w:val="center"/>
          </w:tcPr>
          <w:p w14:paraId="674424C1">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c>
          <w:tcPr>
            <w:tcW w:w="2743" w:type="dxa"/>
            <w:vAlign w:val="center"/>
          </w:tcPr>
          <w:p w14:paraId="1CE67777">
            <w:pPr>
              <w:jc w:val="center"/>
              <w:rPr>
                <w:rFonts w:ascii="Arial"/>
                <w:sz w:val="21"/>
              </w:rPr>
            </w:pPr>
            <w:r>
              <w:rPr>
                <w:rFonts w:hint="eastAsia" w:ascii="宋体" w:hAnsi="宋体" w:eastAsia="宋体" w:cs="宋体"/>
                <w:snapToGrid w:val="0"/>
                <w:color w:val="000000"/>
                <w:kern w:val="0"/>
                <w:sz w:val="22"/>
                <w:szCs w:val="22"/>
                <w:lang w:val="en-US" w:eastAsia="zh-CN" w:bidi="ar-SA"/>
              </w:rPr>
              <w:t>0.00</w:t>
            </w:r>
          </w:p>
        </w:tc>
      </w:tr>
    </w:tbl>
    <w:p w14:paraId="2C6EBECA">
      <w:pPr>
        <w:spacing w:before="32" w:line="222" w:lineRule="auto"/>
        <w:ind w:left="574" w:right="7494" w:hanging="490"/>
        <w:rPr>
          <w:rFonts w:ascii="宋体" w:hAnsi="宋体" w:eastAsia="宋体" w:cs="宋体"/>
          <w:spacing w:val="-1"/>
          <w:sz w:val="23"/>
          <w:szCs w:val="23"/>
        </w:rPr>
      </w:pPr>
      <w:r>
        <w:rPr>
          <w:rFonts w:ascii="宋体" w:hAnsi="宋体" w:eastAsia="宋体" w:cs="宋体"/>
          <w:sz w:val="23"/>
          <w:szCs w:val="23"/>
        </w:rPr>
        <w:t>注：1.本表反映部门本年度各项支出情况，逐级细化公开到功能</w:t>
      </w:r>
      <w:r>
        <w:rPr>
          <w:rFonts w:ascii="宋体" w:hAnsi="宋体" w:eastAsia="宋体" w:cs="宋体"/>
          <w:spacing w:val="-1"/>
          <w:sz w:val="23"/>
          <w:szCs w:val="23"/>
        </w:rPr>
        <w:t>分类项级科目。</w:t>
      </w:r>
    </w:p>
    <w:p w14:paraId="1025AF6E">
      <w:pPr>
        <w:spacing w:before="32" w:line="222" w:lineRule="auto"/>
        <w:ind w:left="574" w:right="7494" w:hanging="490"/>
        <w:rPr>
          <w:rFonts w:ascii="宋体" w:hAnsi="宋体" w:eastAsia="宋体" w:cs="宋体"/>
          <w:sz w:val="24"/>
          <w:szCs w:val="24"/>
        </w:rPr>
      </w:pPr>
      <w:r>
        <w:rPr>
          <w:rFonts w:ascii="宋体" w:hAnsi="宋体" w:eastAsia="宋体" w:cs="宋体"/>
          <w:sz w:val="23"/>
          <w:szCs w:val="23"/>
        </w:rPr>
        <w:t xml:space="preserve"> </w:t>
      </w:r>
      <w:r>
        <w:rPr>
          <w:rFonts w:ascii="宋体" w:hAnsi="宋体" w:eastAsia="宋体" w:cs="宋体"/>
          <w:sz w:val="24"/>
          <w:szCs w:val="24"/>
        </w:rPr>
        <w:t>2.本表数据来源于部门决算报表</w:t>
      </w:r>
      <w:r>
        <w:rPr>
          <w:rFonts w:ascii="Times New Roman" w:hAnsi="Times New Roman" w:eastAsia="Times New Roman" w:cs="Times New Roman"/>
          <w:sz w:val="24"/>
          <w:szCs w:val="24"/>
        </w:rPr>
        <w:t>Z04</w:t>
      </w:r>
      <w:r>
        <w:rPr>
          <w:rFonts w:ascii="Times New Roman" w:hAnsi="Times New Roman" w:eastAsia="Times New Roman" w:cs="Times New Roman"/>
          <w:spacing w:val="-6"/>
          <w:sz w:val="24"/>
          <w:szCs w:val="24"/>
        </w:rPr>
        <w:t xml:space="preserve"> </w:t>
      </w:r>
      <w:r>
        <w:rPr>
          <w:rFonts w:ascii="宋体" w:hAnsi="宋体" w:eastAsia="宋体" w:cs="宋体"/>
          <w:sz w:val="24"/>
          <w:szCs w:val="24"/>
        </w:rPr>
        <w:t>支出决算表。</w:t>
      </w:r>
    </w:p>
    <w:p w14:paraId="771D1287">
      <w:pPr>
        <w:spacing w:line="222" w:lineRule="auto"/>
        <w:rPr>
          <w:rFonts w:ascii="宋体" w:hAnsi="宋体" w:eastAsia="宋体" w:cs="宋体"/>
          <w:sz w:val="24"/>
          <w:szCs w:val="24"/>
        </w:rPr>
        <w:sectPr>
          <w:footerReference r:id="rId12" w:type="default"/>
          <w:pgSz w:w="16830" w:h="11900"/>
          <w:pgMar w:top="1011" w:right="450" w:bottom="1119" w:left="755" w:header="0" w:footer="880" w:gutter="0"/>
          <w:pgNumType w:fmt="decimal"/>
          <w:cols w:space="720" w:num="1"/>
        </w:sectPr>
      </w:pPr>
    </w:p>
    <w:p w14:paraId="70065244">
      <w:pPr>
        <w:pStyle w:val="3"/>
        <w:spacing w:line="366" w:lineRule="auto"/>
      </w:pPr>
    </w:p>
    <w:p w14:paraId="2253F2DF">
      <w:pPr>
        <w:spacing w:before="120" w:line="219" w:lineRule="auto"/>
        <w:ind w:left="5645"/>
        <w:rPr>
          <w:rFonts w:ascii="宋体" w:hAnsi="宋体" w:eastAsia="宋体" w:cs="宋体"/>
          <w:sz w:val="37"/>
          <w:szCs w:val="37"/>
        </w:rPr>
      </w:pPr>
      <w:r>
        <w:rPr>
          <w:rFonts w:ascii="宋体" w:hAnsi="宋体" w:eastAsia="宋体" w:cs="宋体"/>
          <w:b/>
          <w:bCs/>
          <w:spacing w:val="-13"/>
          <w:sz w:val="37"/>
          <w:szCs w:val="37"/>
        </w:rPr>
        <w:t>财政拨款收入支出决算总表</w:t>
      </w:r>
    </w:p>
    <w:p w14:paraId="0B897354">
      <w:pPr>
        <w:spacing w:before="161" w:line="221" w:lineRule="auto"/>
        <w:ind w:left="14559"/>
        <w:rPr>
          <w:rFonts w:ascii="宋体" w:hAnsi="宋体" w:eastAsia="宋体" w:cs="宋体"/>
          <w:sz w:val="23"/>
          <w:szCs w:val="23"/>
        </w:rPr>
      </w:pPr>
      <w:r>
        <w:rPr>
          <w:rFonts w:ascii="宋体" w:hAnsi="宋体" w:eastAsia="宋体" w:cs="宋体"/>
          <w:spacing w:val="-3"/>
          <w:sz w:val="23"/>
          <w:szCs w:val="23"/>
        </w:rPr>
        <w:t>公开04表</w:t>
      </w:r>
    </w:p>
    <w:p w14:paraId="713B820F">
      <w:pPr>
        <w:spacing w:before="2" w:line="228" w:lineRule="auto"/>
        <w:ind w:left="140"/>
        <w:rPr>
          <w:rFonts w:ascii="宋体" w:hAnsi="宋体" w:eastAsia="宋体" w:cs="宋体"/>
          <w:sz w:val="19"/>
          <w:szCs w:val="19"/>
        </w:rPr>
      </w:pPr>
      <w:r>
        <w:rPr>
          <w:rFonts w:ascii="宋体" w:hAnsi="宋体" w:eastAsia="宋体" w:cs="宋体"/>
          <w:sz w:val="19"/>
          <w:szCs w:val="19"/>
        </w:rPr>
        <w:t xml:space="preserve">部门： </w:t>
      </w:r>
      <w:r>
        <w:rPr>
          <w:rFonts w:hint="eastAsia" w:ascii="宋体" w:hAnsi="宋体" w:eastAsia="宋体" w:cs="宋体"/>
          <w:sz w:val="19"/>
          <w:szCs w:val="19"/>
        </w:rPr>
        <w:t>常德市</w:t>
      </w:r>
      <w:r>
        <w:rPr>
          <w:rFonts w:hint="eastAsia" w:ascii="宋体" w:hAnsi="宋体" w:eastAsia="宋体" w:cs="宋体"/>
          <w:sz w:val="19"/>
          <w:szCs w:val="19"/>
          <w:lang w:val="en-US" w:eastAsia="zh-CN"/>
        </w:rPr>
        <w:t xml:space="preserve">新安学校  </w:t>
      </w:r>
      <w:r>
        <w:rPr>
          <w:rFonts w:ascii="宋体" w:hAnsi="宋体" w:eastAsia="宋体" w:cs="宋体"/>
          <w:sz w:val="19"/>
          <w:szCs w:val="19"/>
        </w:rPr>
        <w:t xml:space="preserve">  </w:t>
      </w:r>
      <w:r>
        <w:rPr>
          <w:rFonts w:hint="eastAsia" w:ascii="宋体" w:hAnsi="宋体" w:eastAsia="宋体" w:cs="宋体"/>
          <w:sz w:val="19"/>
          <w:szCs w:val="19"/>
          <w:lang w:val="en-US" w:eastAsia="zh-CN"/>
        </w:rPr>
        <w:t xml:space="preserve">                   </w:t>
      </w:r>
      <w:r>
        <w:rPr>
          <w:rFonts w:ascii="宋体" w:hAnsi="宋体" w:eastAsia="宋体" w:cs="宋体"/>
          <w:sz w:val="19"/>
          <w:szCs w:val="19"/>
        </w:rPr>
        <w:t xml:space="preserve">                                                                                            </w:t>
      </w:r>
      <w:r>
        <w:rPr>
          <w:rFonts w:ascii="宋体" w:hAnsi="宋体" w:eastAsia="宋体" w:cs="宋体"/>
          <w:spacing w:val="-1"/>
          <w:sz w:val="19"/>
          <w:szCs w:val="19"/>
        </w:rPr>
        <w:t xml:space="preserve">               单位：万元</w:t>
      </w:r>
    </w:p>
    <w:p w14:paraId="3B169B50">
      <w:pPr>
        <w:spacing w:line="31" w:lineRule="exact"/>
      </w:pPr>
    </w:p>
    <w:tbl>
      <w:tblPr>
        <w:tblStyle w:val="10"/>
        <w:tblW w:w="1552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3"/>
        <w:gridCol w:w="440"/>
        <w:gridCol w:w="1069"/>
        <w:gridCol w:w="3408"/>
        <w:gridCol w:w="1069"/>
        <w:gridCol w:w="1569"/>
        <w:gridCol w:w="1399"/>
        <w:gridCol w:w="1389"/>
        <w:gridCol w:w="1574"/>
      </w:tblGrid>
      <w:tr w14:paraId="41B4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112" w:type="dxa"/>
            <w:gridSpan w:val="3"/>
            <w:vAlign w:val="top"/>
          </w:tcPr>
          <w:p w14:paraId="5E7F98ED">
            <w:pPr>
              <w:pStyle w:val="9"/>
              <w:spacing w:before="94" w:line="219" w:lineRule="auto"/>
              <w:ind w:left="2285"/>
              <w:rPr>
                <w:sz w:val="23"/>
                <w:szCs w:val="23"/>
              </w:rPr>
            </w:pPr>
            <w:r>
              <w:rPr>
                <w:spacing w:val="4"/>
                <w:sz w:val="23"/>
                <w:szCs w:val="23"/>
              </w:rPr>
              <w:t>收入</w:t>
            </w:r>
          </w:p>
        </w:tc>
        <w:tc>
          <w:tcPr>
            <w:tcW w:w="10408" w:type="dxa"/>
            <w:gridSpan w:val="6"/>
            <w:vAlign w:val="top"/>
          </w:tcPr>
          <w:p w14:paraId="1461AEC0">
            <w:pPr>
              <w:pStyle w:val="9"/>
              <w:spacing w:before="95" w:line="220" w:lineRule="auto"/>
              <w:ind w:left="4962"/>
              <w:rPr>
                <w:sz w:val="23"/>
                <w:szCs w:val="23"/>
              </w:rPr>
            </w:pPr>
            <w:r>
              <w:rPr>
                <w:spacing w:val="13"/>
                <w:sz w:val="23"/>
                <w:szCs w:val="23"/>
              </w:rPr>
              <w:t>支出</w:t>
            </w:r>
          </w:p>
        </w:tc>
      </w:tr>
      <w:tr w14:paraId="034E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3603" w:type="dxa"/>
            <w:vAlign w:val="top"/>
          </w:tcPr>
          <w:p w14:paraId="678F20DC">
            <w:pPr>
              <w:spacing w:line="274" w:lineRule="auto"/>
              <w:rPr>
                <w:rFonts w:ascii="Arial"/>
                <w:sz w:val="21"/>
              </w:rPr>
            </w:pPr>
          </w:p>
          <w:p w14:paraId="68C3B2BF">
            <w:pPr>
              <w:pStyle w:val="9"/>
              <w:spacing w:before="75" w:line="220" w:lineRule="auto"/>
              <w:ind w:left="1335"/>
              <w:rPr>
                <w:sz w:val="23"/>
                <w:szCs w:val="23"/>
              </w:rPr>
            </w:pPr>
            <w:r>
              <w:rPr>
                <w:spacing w:val="-7"/>
                <w:sz w:val="23"/>
                <w:szCs w:val="23"/>
              </w:rPr>
              <w:t>项</w:t>
            </w:r>
            <w:r>
              <w:rPr>
                <w:spacing w:val="27"/>
                <w:sz w:val="23"/>
                <w:szCs w:val="23"/>
              </w:rPr>
              <w:t xml:space="preserve">    </w:t>
            </w:r>
            <w:r>
              <w:rPr>
                <w:spacing w:val="-7"/>
                <w:sz w:val="23"/>
                <w:szCs w:val="23"/>
              </w:rPr>
              <w:t>目</w:t>
            </w:r>
          </w:p>
        </w:tc>
        <w:tc>
          <w:tcPr>
            <w:tcW w:w="440" w:type="dxa"/>
            <w:textDirection w:val="tbRlV"/>
            <w:vAlign w:val="top"/>
          </w:tcPr>
          <w:p w14:paraId="14B2C2E2">
            <w:pPr>
              <w:pStyle w:val="9"/>
              <w:spacing w:before="116" w:line="198" w:lineRule="auto"/>
              <w:ind w:left="207"/>
              <w:rPr>
                <w:sz w:val="23"/>
                <w:szCs w:val="23"/>
              </w:rPr>
            </w:pPr>
            <w:r>
              <w:rPr>
                <w:sz w:val="23"/>
                <w:szCs w:val="23"/>
              </w:rPr>
              <w:t>行次</w:t>
            </w:r>
          </w:p>
        </w:tc>
        <w:tc>
          <w:tcPr>
            <w:tcW w:w="1069" w:type="dxa"/>
            <w:vAlign w:val="top"/>
          </w:tcPr>
          <w:p w14:paraId="25151CEA">
            <w:pPr>
              <w:spacing w:line="274" w:lineRule="auto"/>
              <w:rPr>
                <w:rFonts w:ascii="Arial"/>
                <w:sz w:val="21"/>
              </w:rPr>
            </w:pPr>
          </w:p>
          <w:p w14:paraId="2A7EC407">
            <w:pPr>
              <w:pStyle w:val="9"/>
              <w:spacing w:before="74" w:line="219" w:lineRule="auto"/>
              <w:ind w:left="292"/>
              <w:rPr>
                <w:sz w:val="23"/>
                <w:szCs w:val="23"/>
              </w:rPr>
            </w:pPr>
            <w:r>
              <w:rPr>
                <w:spacing w:val="-3"/>
                <w:sz w:val="23"/>
                <w:szCs w:val="23"/>
              </w:rPr>
              <w:t>金额</w:t>
            </w:r>
          </w:p>
        </w:tc>
        <w:tc>
          <w:tcPr>
            <w:tcW w:w="3408" w:type="dxa"/>
            <w:vAlign w:val="top"/>
          </w:tcPr>
          <w:p w14:paraId="57598D7B">
            <w:pPr>
              <w:spacing w:line="274" w:lineRule="auto"/>
              <w:rPr>
                <w:rFonts w:ascii="Arial"/>
                <w:sz w:val="21"/>
              </w:rPr>
            </w:pPr>
          </w:p>
          <w:p w14:paraId="571F5077">
            <w:pPr>
              <w:pStyle w:val="9"/>
              <w:spacing w:before="75" w:line="220" w:lineRule="auto"/>
              <w:ind w:left="1203"/>
              <w:rPr>
                <w:sz w:val="23"/>
                <w:szCs w:val="23"/>
              </w:rPr>
            </w:pPr>
            <w:r>
              <w:rPr>
                <w:spacing w:val="-4"/>
                <w:sz w:val="23"/>
                <w:szCs w:val="23"/>
              </w:rPr>
              <w:t>项    目</w:t>
            </w:r>
          </w:p>
        </w:tc>
        <w:tc>
          <w:tcPr>
            <w:tcW w:w="1069" w:type="dxa"/>
            <w:vAlign w:val="top"/>
          </w:tcPr>
          <w:p w14:paraId="2BE6A609">
            <w:pPr>
              <w:spacing w:line="274" w:lineRule="auto"/>
              <w:rPr>
                <w:rFonts w:ascii="Arial"/>
                <w:sz w:val="21"/>
              </w:rPr>
            </w:pPr>
          </w:p>
          <w:p w14:paraId="7E13E949">
            <w:pPr>
              <w:pStyle w:val="9"/>
              <w:spacing w:before="74" w:line="219" w:lineRule="auto"/>
              <w:ind w:left="295"/>
              <w:rPr>
                <w:sz w:val="23"/>
                <w:szCs w:val="23"/>
              </w:rPr>
            </w:pPr>
            <w:r>
              <w:rPr>
                <w:spacing w:val="4"/>
                <w:sz w:val="23"/>
                <w:szCs w:val="23"/>
              </w:rPr>
              <w:t>行次</w:t>
            </w:r>
          </w:p>
        </w:tc>
        <w:tc>
          <w:tcPr>
            <w:tcW w:w="1569" w:type="dxa"/>
            <w:vAlign w:val="top"/>
          </w:tcPr>
          <w:p w14:paraId="017DCD54">
            <w:pPr>
              <w:spacing w:line="275" w:lineRule="auto"/>
              <w:rPr>
                <w:rFonts w:ascii="Arial"/>
                <w:sz w:val="21"/>
              </w:rPr>
            </w:pPr>
          </w:p>
          <w:p w14:paraId="219EE3AF">
            <w:pPr>
              <w:pStyle w:val="9"/>
              <w:spacing w:before="75" w:line="221" w:lineRule="auto"/>
              <w:ind w:left="546"/>
              <w:rPr>
                <w:sz w:val="23"/>
                <w:szCs w:val="23"/>
              </w:rPr>
            </w:pPr>
            <w:r>
              <w:rPr>
                <w:spacing w:val="-3"/>
                <w:sz w:val="23"/>
                <w:szCs w:val="23"/>
              </w:rPr>
              <w:t>合计</w:t>
            </w:r>
          </w:p>
        </w:tc>
        <w:tc>
          <w:tcPr>
            <w:tcW w:w="1399" w:type="dxa"/>
            <w:vAlign w:val="top"/>
          </w:tcPr>
          <w:p w14:paraId="34D193E5">
            <w:pPr>
              <w:pStyle w:val="9"/>
              <w:spacing w:before="20" w:line="219" w:lineRule="auto"/>
              <w:ind w:left="237"/>
              <w:rPr>
                <w:sz w:val="23"/>
                <w:szCs w:val="23"/>
              </w:rPr>
            </w:pPr>
            <w:r>
              <w:rPr>
                <w:spacing w:val="2"/>
                <w:sz w:val="23"/>
                <w:szCs w:val="23"/>
              </w:rPr>
              <w:t>一般公共</w:t>
            </w:r>
          </w:p>
          <w:p w14:paraId="01652EA6">
            <w:pPr>
              <w:pStyle w:val="9"/>
              <w:spacing w:before="37" w:line="219" w:lineRule="auto"/>
              <w:ind w:left="237"/>
              <w:rPr>
                <w:sz w:val="23"/>
                <w:szCs w:val="23"/>
              </w:rPr>
            </w:pPr>
            <w:r>
              <w:rPr>
                <w:spacing w:val="2"/>
                <w:sz w:val="23"/>
                <w:szCs w:val="23"/>
              </w:rPr>
              <w:t>预算财政</w:t>
            </w:r>
          </w:p>
          <w:p w14:paraId="284307A1">
            <w:pPr>
              <w:pStyle w:val="9"/>
              <w:spacing w:before="36" w:line="216" w:lineRule="auto"/>
              <w:ind w:left="467"/>
              <w:rPr>
                <w:sz w:val="23"/>
                <w:szCs w:val="23"/>
              </w:rPr>
            </w:pPr>
            <w:r>
              <w:rPr>
                <w:spacing w:val="4"/>
                <w:sz w:val="23"/>
                <w:szCs w:val="23"/>
              </w:rPr>
              <w:t>拨款</w:t>
            </w:r>
          </w:p>
        </w:tc>
        <w:tc>
          <w:tcPr>
            <w:tcW w:w="1389" w:type="dxa"/>
            <w:vAlign w:val="top"/>
          </w:tcPr>
          <w:p w14:paraId="6F95ED2D">
            <w:pPr>
              <w:pStyle w:val="9"/>
              <w:spacing w:before="9" w:line="219" w:lineRule="auto"/>
              <w:ind w:left="228"/>
              <w:rPr>
                <w:sz w:val="23"/>
                <w:szCs w:val="23"/>
              </w:rPr>
            </w:pPr>
            <w:r>
              <w:rPr>
                <w:spacing w:val="-2"/>
                <w:sz w:val="23"/>
                <w:szCs w:val="23"/>
              </w:rPr>
              <w:t>政府性基</w:t>
            </w:r>
          </w:p>
          <w:p w14:paraId="4038700E">
            <w:pPr>
              <w:pStyle w:val="9"/>
              <w:spacing w:before="48" w:line="219" w:lineRule="auto"/>
              <w:ind w:left="228"/>
              <w:rPr>
                <w:sz w:val="23"/>
                <w:szCs w:val="23"/>
              </w:rPr>
            </w:pPr>
            <w:r>
              <w:rPr>
                <w:spacing w:val="-3"/>
                <w:sz w:val="23"/>
                <w:szCs w:val="23"/>
              </w:rPr>
              <w:t>金预算财</w:t>
            </w:r>
          </w:p>
          <w:p w14:paraId="2605F863">
            <w:pPr>
              <w:pStyle w:val="9"/>
              <w:spacing w:before="56" w:line="200" w:lineRule="auto"/>
              <w:ind w:left="348"/>
              <w:rPr>
                <w:sz w:val="23"/>
                <w:szCs w:val="23"/>
              </w:rPr>
            </w:pPr>
            <w:r>
              <w:rPr>
                <w:spacing w:val="-2"/>
                <w:sz w:val="23"/>
                <w:szCs w:val="23"/>
              </w:rPr>
              <w:t>政拨款</w:t>
            </w:r>
          </w:p>
        </w:tc>
        <w:tc>
          <w:tcPr>
            <w:tcW w:w="1574" w:type="dxa"/>
            <w:vAlign w:val="top"/>
          </w:tcPr>
          <w:p w14:paraId="488A209B">
            <w:pPr>
              <w:pStyle w:val="9"/>
              <w:spacing w:before="19" w:line="219" w:lineRule="auto"/>
              <w:ind w:left="209"/>
              <w:rPr>
                <w:sz w:val="23"/>
                <w:szCs w:val="23"/>
              </w:rPr>
            </w:pPr>
            <w:r>
              <w:rPr>
                <w:spacing w:val="1"/>
                <w:sz w:val="23"/>
                <w:szCs w:val="23"/>
              </w:rPr>
              <w:t>国有资本经</w:t>
            </w:r>
          </w:p>
          <w:p w14:paraId="7C78BC8B">
            <w:pPr>
              <w:pStyle w:val="9"/>
              <w:spacing w:before="58" w:line="219" w:lineRule="auto"/>
              <w:ind w:left="209"/>
              <w:rPr>
                <w:sz w:val="23"/>
                <w:szCs w:val="23"/>
              </w:rPr>
            </w:pPr>
            <w:r>
              <w:rPr>
                <w:spacing w:val="1"/>
                <w:sz w:val="23"/>
                <w:szCs w:val="23"/>
              </w:rPr>
              <w:t>营预算财政</w:t>
            </w:r>
          </w:p>
          <w:p w14:paraId="77DD9109">
            <w:pPr>
              <w:pStyle w:val="9"/>
              <w:spacing w:before="26" w:line="208" w:lineRule="auto"/>
              <w:ind w:left="549"/>
              <w:rPr>
                <w:sz w:val="23"/>
                <w:szCs w:val="23"/>
              </w:rPr>
            </w:pPr>
            <w:r>
              <w:rPr>
                <w:spacing w:val="4"/>
                <w:sz w:val="23"/>
                <w:szCs w:val="23"/>
              </w:rPr>
              <w:t>拨款</w:t>
            </w:r>
          </w:p>
        </w:tc>
      </w:tr>
      <w:tr w14:paraId="6E0D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603" w:type="dxa"/>
            <w:vAlign w:val="top"/>
          </w:tcPr>
          <w:p w14:paraId="63BBC271">
            <w:pPr>
              <w:pStyle w:val="9"/>
              <w:spacing w:before="60" w:line="216" w:lineRule="auto"/>
              <w:ind w:left="1285"/>
              <w:rPr>
                <w:sz w:val="23"/>
                <w:szCs w:val="23"/>
              </w:rPr>
            </w:pPr>
            <w:r>
              <w:rPr>
                <w:spacing w:val="-5"/>
                <w:sz w:val="23"/>
                <w:szCs w:val="23"/>
              </w:rPr>
              <w:t>栏</w:t>
            </w:r>
            <w:r>
              <w:rPr>
                <w:spacing w:val="5"/>
                <w:sz w:val="23"/>
                <w:szCs w:val="23"/>
              </w:rPr>
              <w:t xml:space="preserve">   </w:t>
            </w:r>
            <w:r>
              <w:rPr>
                <w:spacing w:val="-5"/>
                <w:sz w:val="23"/>
                <w:szCs w:val="23"/>
              </w:rPr>
              <w:t>次</w:t>
            </w:r>
          </w:p>
        </w:tc>
        <w:tc>
          <w:tcPr>
            <w:tcW w:w="440" w:type="dxa"/>
            <w:vAlign w:val="top"/>
          </w:tcPr>
          <w:p w14:paraId="4FE684AF">
            <w:pPr>
              <w:rPr>
                <w:rFonts w:ascii="Arial"/>
                <w:sz w:val="21"/>
              </w:rPr>
            </w:pPr>
          </w:p>
        </w:tc>
        <w:tc>
          <w:tcPr>
            <w:tcW w:w="1069" w:type="dxa"/>
            <w:vAlign w:val="top"/>
          </w:tcPr>
          <w:p w14:paraId="217DD360">
            <w:pPr>
              <w:pStyle w:val="9"/>
              <w:spacing w:before="119" w:line="169" w:lineRule="auto"/>
              <w:ind w:left="462"/>
              <w:rPr>
                <w:sz w:val="23"/>
                <w:szCs w:val="23"/>
              </w:rPr>
            </w:pPr>
            <w:r>
              <w:rPr>
                <w:sz w:val="23"/>
                <w:szCs w:val="23"/>
              </w:rPr>
              <w:t>1</w:t>
            </w:r>
          </w:p>
        </w:tc>
        <w:tc>
          <w:tcPr>
            <w:tcW w:w="3408" w:type="dxa"/>
            <w:vAlign w:val="top"/>
          </w:tcPr>
          <w:p w14:paraId="1689A416">
            <w:pPr>
              <w:pStyle w:val="9"/>
              <w:spacing w:before="60" w:line="216" w:lineRule="auto"/>
              <w:ind w:left="1183"/>
              <w:rPr>
                <w:sz w:val="23"/>
                <w:szCs w:val="23"/>
              </w:rPr>
            </w:pPr>
            <w:r>
              <w:rPr>
                <w:spacing w:val="-2"/>
                <w:sz w:val="23"/>
                <w:szCs w:val="23"/>
              </w:rPr>
              <w:t>栏     次</w:t>
            </w:r>
          </w:p>
        </w:tc>
        <w:tc>
          <w:tcPr>
            <w:tcW w:w="1069" w:type="dxa"/>
            <w:vAlign w:val="top"/>
          </w:tcPr>
          <w:p w14:paraId="29BCCC8D">
            <w:pPr>
              <w:rPr>
                <w:rFonts w:ascii="Arial"/>
                <w:sz w:val="21"/>
              </w:rPr>
            </w:pPr>
          </w:p>
        </w:tc>
        <w:tc>
          <w:tcPr>
            <w:tcW w:w="1569" w:type="dxa"/>
            <w:vAlign w:val="top"/>
          </w:tcPr>
          <w:p w14:paraId="1DEFC81F">
            <w:pPr>
              <w:pStyle w:val="9"/>
              <w:spacing w:before="120" w:line="168" w:lineRule="auto"/>
              <w:ind w:left="716"/>
              <w:rPr>
                <w:sz w:val="23"/>
                <w:szCs w:val="23"/>
              </w:rPr>
            </w:pPr>
            <w:r>
              <w:rPr>
                <w:sz w:val="23"/>
                <w:szCs w:val="23"/>
              </w:rPr>
              <w:t>2</w:t>
            </w:r>
          </w:p>
        </w:tc>
        <w:tc>
          <w:tcPr>
            <w:tcW w:w="1399" w:type="dxa"/>
            <w:vAlign w:val="top"/>
          </w:tcPr>
          <w:p w14:paraId="6B76FF34">
            <w:pPr>
              <w:pStyle w:val="9"/>
              <w:spacing w:before="120" w:line="168" w:lineRule="auto"/>
              <w:ind w:left="637"/>
              <w:rPr>
                <w:sz w:val="23"/>
                <w:szCs w:val="23"/>
              </w:rPr>
            </w:pPr>
            <w:r>
              <w:rPr>
                <w:sz w:val="23"/>
                <w:szCs w:val="23"/>
              </w:rPr>
              <w:t>3</w:t>
            </w:r>
          </w:p>
        </w:tc>
        <w:tc>
          <w:tcPr>
            <w:tcW w:w="1389" w:type="dxa"/>
            <w:vAlign w:val="top"/>
          </w:tcPr>
          <w:p w14:paraId="65F117AC">
            <w:pPr>
              <w:pStyle w:val="9"/>
              <w:spacing w:before="120" w:line="168" w:lineRule="auto"/>
              <w:ind w:left="628"/>
              <w:rPr>
                <w:sz w:val="23"/>
                <w:szCs w:val="23"/>
              </w:rPr>
            </w:pPr>
            <w:r>
              <w:rPr>
                <w:sz w:val="23"/>
                <w:szCs w:val="23"/>
              </w:rPr>
              <w:t>4</w:t>
            </w:r>
          </w:p>
        </w:tc>
        <w:tc>
          <w:tcPr>
            <w:tcW w:w="1574" w:type="dxa"/>
            <w:vAlign w:val="top"/>
          </w:tcPr>
          <w:p w14:paraId="126DA0CC">
            <w:pPr>
              <w:pStyle w:val="9"/>
              <w:spacing w:before="121" w:line="167" w:lineRule="auto"/>
              <w:ind w:left="719"/>
              <w:rPr>
                <w:sz w:val="23"/>
                <w:szCs w:val="23"/>
              </w:rPr>
            </w:pPr>
            <w:r>
              <w:rPr>
                <w:sz w:val="23"/>
                <w:szCs w:val="23"/>
              </w:rPr>
              <w:t>5</w:t>
            </w:r>
          </w:p>
        </w:tc>
      </w:tr>
      <w:tr w14:paraId="7D93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603" w:type="dxa"/>
            <w:vAlign w:val="top"/>
          </w:tcPr>
          <w:p w14:paraId="1224483F">
            <w:pPr>
              <w:pStyle w:val="9"/>
              <w:spacing w:before="61" w:line="219" w:lineRule="auto"/>
              <w:ind w:left="75"/>
              <w:rPr>
                <w:sz w:val="23"/>
                <w:szCs w:val="23"/>
              </w:rPr>
            </w:pPr>
            <w:r>
              <w:rPr>
                <w:sz w:val="23"/>
                <w:szCs w:val="23"/>
              </w:rPr>
              <w:t>一、一般公共预算财政拨款</w:t>
            </w:r>
          </w:p>
        </w:tc>
        <w:tc>
          <w:tcPr>
            <w:tcW w:w="440" w:type="dxa"/>
            <w:vAlign w:val="top"/>
          </w:tcPr>
          <w:p w14:paraId="2ADFA481">
            <w:pPr>
              <w:pStyle w:val="9"/>
              <w:spacing w:before="119" w:line="176" w:lineRule="auto"/>
              <w:ind w:left="151"/>
              <w:rPr>
                <w:sz w:val="23"/>
                <w:szCs w:val="23"/>
              </w:rPr>
            </w:pPr>
            <w:r>
              <w:rPr>
                <w:sz w:val="23"/>
                <w:szCs w:val="23"/>
              </w:rPr>
              <w:t>1</w:t>
            </w:r>
          </w:p>
        </w:tc>
        <w:tc>
          <w:tcPr>
            <w:tcW w:w="1069" w:type="dxa"/>
            <w:shd w:val="clear" w:color="auto" w:fill="auto"/>
            <w:vAlign w:val="center"/>
          </w:tcPr>
          <w:p w14:paraId="415C3D4A">
            <w:pPr>
              <w:ind w:firstLine="220" w:firstLineChars="100"/>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3408" w:type="dxa"/>
            <w:vAlign w:val="center"/>
          </w:tcPr>
          <w:p w14:paraId="699939D3">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2"/>
                <w:szCs w:val="22"/>
                <w:u w:val="none"/>
                <w:lang w:val="en-US" w:eastAsia="zh-CN" w:bidi="ar"/>
              </w:rPr>
              <w:t>一、一般公共服务支出</w:t>
            </w:r>
          </w:p>
        </w:tc>
        <w:tc>
          <w:tcPr>
            <w:tcW w:w="1069" w:type="dxa"/>
            <w:vAlign w:val="top"/>
          </w:tcPr>
          <w:p w14:paraId="00C8B1CC">
            <w:pPr>
              <w:pStyle w:val="9"/>
              <w:spacing w:before="119" w:line="176" w:lineRule="auto"/>
              <w:ind w:left="415"/>
              <w:rPr>
                <w:rFonts w:hint="default" w:eastAsia="宋体"/>
                <w:sz w:val="23"/>
                <w:szCs w:val="23"/>
                <w:lang w:val="en-US" w:eastAsia="zh-CN"/>
              </w:rPr>
            </w:pPr>
            <w:r>
              <w:rPr>
                <w:rFonts w:hint="eastAsia"/>
                <w:spacing w:val="-7"/>
                <w:sz w:val="23"/>
                <w:szCs w:val="23"/>
                <w:lang w:val="en-US" w:eastAsia="zh-CN"/>
              </w:rPr>
              <w:t>16</w:t>
            </w:r>
          </w:p>
        </w:tc>
        <w:tc>
          <w:tcPr>
            <w:tcW w:w="1569" w:type="dxa"/>
            <w:shd w:val="clear" w:color="auto" w:fill="auto"/>
            <w:vAlign w:val="top"/>
          </w:tcPr>
          <w:p w14:paraId="5FA3198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5DAB1C4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7ACF28E5">
            <w:pPr>
              <w:rPr>
                <w:rFonts w:ascii="Arial"/>
                <w:sz w:val="21"/>
              </w:rPr>
            </w:pPr>
          </w:p>
        </w:tc>
        <w:tc>
          <w:tcPr>
            <w:tcW w:w="1574" w:type="dxa"/>
            <w:vAlign w:val="top"/>
          </w:tcPr>
          <w:p w14:paraId="21CFC695">
            <w:pPr>
              <w:rPr>
                <w:rFonts w:ascii="Arial"/>
                <w:sz w:val="21"/>
              </w:rPr>
            </w:pPr>
          </w:p>
        </w:tc>
      </w:tr>
      <w:tr w14:paraId="112A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6066889F">
            <w:pPr>
              <w:pStyle w:val="9"/>
              <w:spacing w:before="52" w:line="215" w:lineRule="auto"/>
              <w:ind w:left="85"/>
              <w:rPr>
                <w:sz w:val="23"/>
                <w:szCs w:val="23"/>
              </w:rPr>
            </w:pPr>
            <w:r>
              <w:rPr>
                <w:sz w:val="23"/>
                <w:szCs w:val="23"/>
              </w:rPr>
              <w:t>二、政府性基金预算财政拨款</w:t>
            </w:r>
          </w:p>
        </w:tc>
        <w:tc>
          <w:tcPr>
            <w:tcW w:w="440" w:type="dxa"/>
            <w:vAlign w:val="top"/>
          </w:tcPr>
          <w:p w14:paraId="56E1EF77">
            <w:pPr>
              <w:pStyle w:val="9"/>
              <w:spacing w:before="111" w:line="167" w:lineRule="auto"/>
              <w:ind w:left="151"/>
              <w:rPr>
                <w:sz w:val="23"/>
                <w:szCs w:val="23"/>
              </w:rPr>
            </w:pPr>
            <w:r>
              <w:rPr>
                <w:sz w:val="23"/>
                <w:szCs w:val="23"/>
              </w:rPr>
              <w:t>2</w:t>
            </w:r>
          </w:p>
        </w:tc>
        <w:tc>
          <w:tcPr>
            <w:tcW w:w="1069" w:type="dxa"/>
            <w:shd w:val="clear" w:color="auto" w:fill="auto"/>
            <w:vAlign w:val="center"/>
          </w:tcPr>
          <w:p w14:paraId="4CC4A50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center"/>
          </w:tcPr>
          <w:p w14:paraId="0C431E76">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12388B58">
            <w:pPr>
              <w:pStyle w:val="9"/>
              <w:spacing w:before="110" w:line="168" w:lineRule="auto"/>
              <w:ind w:left="415"/>
              <w:rPr>
                <w:rFonts w:hint="eastAsia" w:eastAsia="宋体"/>
                <w:sz w:val="23"/>
                <w:szCs w:val="23"/>
                <w:lang w:val="en-US" w:eastAsia="zh-CN"/>
              </w:rPr>
            </w:pPr>
            <w:r>
              <w:rPr>
                <w:spacing w:val="-7"/>
                <w:sz w:val="23"/>
                <w:szCs w:val="23"/>
              </w:rPr>
              <w:t>1</w:t>
            </w:r>
            <w:r>
              <w:rPr>
                <w:rFonts w:hint="eastAsia"/>
                <w:spacing w:val="-7"/>
                <w:sz w:val="23"/>
                <w:szCs w:val="23"/>
                <w:lang w:val="en-US" w:eastAsia="zh-CN"/>
              </w:rPr>
              <w:t>7</w:t>
            </w:r>
          </w:p>
        </w:tc>
        <w:tc>
          <w:tcPr>
            <w:tcW w:w="1569" w:type="dxa"/>
            <w:shd w:val="clear" w:color="auto" w:fill="auto"/>
            <w:vAlign w:val="top"/>
          </w:tcPr>
          <w:p w14:paraId="42D18652">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2E23CE6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341D5589">
            <w:pPr>
              <w:rPr>
                <w:rFonts w:ascii="Arial"/>
                <w:sz w:val="21"/>
              </w:rPr>
            </w:pPr>
          </w:p>
        </w:tc>
        <w:tc>
          <w:tcPr>
            <w:tcW w:w="1574" w:type="dxa"/>
            <w:vAlign w:val="top"/>
          </w:tcPr>
          <w:p w14:paraId="0669D426">
            <w:pPr>
              <w:rPr>
                <w:rFonts w:ascii="Arial"/>
                <w:sz w:val="21"/>
              </w:rPr>
            </w:pPr>
          </w:p>
        </w:tc>
      </w:tr>
      <w:tr w14:paraId="356B7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18E03D1C">
            <w:pPr>
              <w:pStyle w:val="9"/>
              <w:spacing w:before="52" w:line="215" w:lineRule="auto"/>
              <w:ind w:left="85"/>
              <w:rPr>
                <w:sz w:val="23"/>
                <w:szCs w:val="23"/>
              </w:rPr>
            </w:pPr>
            <w:r>
              <w:rPr>
                <w:spacing w:val="-1"/>
                <w:sz w:val="23"/>
                <w:szCs w:val="23"/>
              </w:rPr>
              <w:t>三、国有资本经营预算财政拨款</w:t>
            </w:r>
          </w:p>
        </w:tc>
        <w:tc>
          <w:tcPr>
            <w:tcW w:w="440" w:type="dxa"/>
            <w:vAlign w:val="top"/>
          </w:tcPr>
          <w:p w14:paraId="6CADA09C">
            <w:pPr>
              <w:pStyle w:val="9"/>
              <w:spacing w:before="122" w:line="166" w:lineRule="auto"/>
              <w:ind w:left="151" w:leftChars="0"/>
              <w:rPr>
                <w:sz w:val="23"/>
                <w:szCs w:val="23"/>
              </w:rPr>
            </w:pPr>
            <w:r>
              <w:rPr>
                <w:sz w:val="23"/>
                <w:szCs w:val="23"/>
              </w:rPr>
              <w:t>3</w:t>
            </w:r>
          </w:p>
        </w:tc>
        <w:tc>
          <w:tcPr>
            <w:tcW w:w="1069" w:type="dxa"/>
            <w:shd w:val="clear" w:color="auto" w:fill="auto"/>
            <w:vAlign w:val="center"/>
          </w:tcPr>
          <w:p w14:paraId="75902B2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center"/>
          </w:tcPr>
          <w:p w14:paraId="6EB5BC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sz w:val="23"/>
                <w:szCs w:val="23"/>
                <w:lang w:val="en-US" w:eastAsia="zh-CN"/>
              </w:rPr>
              <w:t>四、公共安全支出</w:t>
            </w:r>
          </w:p>
        </w:tc>
        <w:tc>
          <w:tcPr>
            <w:tcW w:w="1069" w:type="dxa"/>
            <w:vAlign w:val="top"/>
          </w:tcPr>
          <w:p w14:paraId="54F4181F">
            <w:pPr>
              <w:pStyle w:val="9"/>
              <w:spacing w:before="110" w:line="168" w:lineRule="auto"/>
              <w:ind w:left="415"/>
              <w:rPr>
                <w:rFonts w:hint="default" w:eastAsia="宋体"/>
                <w:spacing w:val="-7"/>
                <w:sz w:val="23"/>
                <w:szCs w:val="23"/>
                <w:lang w:val="en-US" w:eastAsia="zh-CN"/>
              </w:rPr>
            </w:pPr>
            <w:r>
              <w:rPr>
                <w:rFonts w:hint="eastAsia"/>
                <w:spacing w:val="-7"/>
                <w:sz w:val="23"/>
                <w:szCs w:val="23"/>
                <w:lang w:val="en-US" w:eastAsia="zh-CN"/>
              </w:rPr>
              <w:t>18</w:t>
            </w:r>
          </w:p>
        </w:tc>
        <w:tc>
          <w:tcPr>
            <w:tcW w:w="1569" w:type="dxa"/>
            <w:shd w:val="clear" w:color="auto" w:fill="auto"/>
            <w:vAlign w:val="top"/>
          </w:tcPr>
          <w:p w14:paraId="2EF7CE7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190.39</w:t>
            </w:r>
          </w:p>
        </w:tc>
        <w:tc>
          <w:tcPr>
            <w:tcW w:w="1399" w:type="dxa"/>
            <w:shd w:val="clear" w:color="auto" w:fill="auto"/>
            <w:vAlign w:val="top"/>
          </w:tcPr>
          <w:p w14:paraId="32BFCFB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190.39</w:t>
            </w:r>
          </w:p>
        </w:tc>
        <w:tc>
          <w:tcPr>
            <w:tcW w:w="1389" w:type="dxa"/>
            <w:vAlign w:val="top"/>
          </w:tcPr>
          <w:p w14:paraId="3254A9D4">
            <w:pPr>
              <w:rPr>
                <w:rFonts w:ascii="Arial"/>
                <w:sz w:val="21"/>
              </w:rPr>
            </w:pPr>
          </w:p>
        </w:tc>
        <w:tc>
          <w:tcPr>
            <w:tcW w:w="1574" w:type="dxa"/>
            <w:vAlign w:val="top"/>
          </w:tcPr>
          <w:p w14:paraId="60AC6199">
            <w:pPr>
              <w:rPr>
                <w:rFonts w:ascii="Arial"/>
                <w:sz w:val="21"/>
              </w:rPr>
            </w:pPr>
          </w:p>
        </w:tc>
      </w:tr>
      <w:tr w14:paraId="7CCC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7E63A144">
            <w:pPr>
              <w:pStyle w:val="9"/>
              <w:spacing w:before="61" w:line="215" w:lineRule="auto"/>
              <w:ind w:left="75"/>
              <w:rPr>
                <w:sz w:val="23"/>
                <w:szCs w:val="23"/>
              </w:rPr>
            </w:pPr>
          </w:p>
        </w:tc>
        <w:tc>
          <w:tcPr>
            <w:tcW w:w="440" w:type="dxa"/>
            <w:vAlign w:val="top"/>
          </w:tcPr>
          <w:p w14:paraId="750243CE">
            <w:pPr>
              <w:pStyle w:val="9"/>
              <w:spacing w:before="122" w:line="166" w:lineRule="auto"/>
              <w:ind w:left="151" w:leftChars="0"/>
              <w:rPr>
                <w:sz w:val="23"/>
                <w:szCs w:val="23"/>
              </w:rPr>
            </w:pPr>
            <w:r>
              <w:rPr>
                <w:sz w:val="23"/>
                <w:szCs w:val="23"/>
              </w:rPr>
              <w:t>4</w:t>
            </w:r>
          </w:p>
        </w:tc>
        <w:tc>
          <w:tcPr>
            <w:tcW w:w="1069" w:type="dxa"/>
            <w:shd w:val="clear" w:color="auto" w:fill="auto"/>
            <w:vAlign w:val="center"/>
          </w:tcPr>
          <w:p w14:paraId="0CA8C199">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31829A56">
            <w:pPr>
              <w:keepNext w:val="0"/>
              <w:keepLines w:val="0"/>
              <w:widowControl/>
              <w:suppressLineNumbers w:val="0"/>
              <w:jc w:val="left"/>
              <w:textAlignment w:val="center"/>
              <w:rPr>
                <w:sz w:val="23"/>
                <w:szCs w:val="23"/>
              </w:rPr>
            </w:pPr>
            <w:r>
              <w:rPr>
                <w:rFonts w:hint="eastAsia"/>
                <w:sz w:val="23"/>
                <w:szCs w:val="23"/>
              </w:rPr>
              <w:t>五、教育支出</w:t>
            </w:r>
          </w:p>
        </w:tc>
        <w:tc>
          <w:tcPr>
            <w:tcW w:w="1069" w:type="dxa"/>
            <w:vAlign w:val="top"/>
          </w:tcPr>
          <w:p w14:paraId="72510F38">
            <w:pPr>
              <w:pStyle w:val="9"/>
              <w:spacing w:before="122" w:line="166" w:lineRule="auto"/>
              <w:ind w:left="415" w:leftChars="0"/>
              <w:rPr>
                <w:sz w:val="23"/>
                <w:szCs w:val="23"/>
              </w:rPr>
            </w:pPr>
            <w:r>
              <w:rPr>
                <w:spacing w:val="-7"/>
                <w:sz w:val="23"/>
                <w:szCs w:val="23"/>
              </w:rPr>
              <w:t>19</w:t>
            </w:r>
          </w:p>
        </w:tc>
        <w:tc>
          <w:tcPr>
            <w:tcW w:w="1569" w:type="dxa"/>
            <w:shd w:val="clear" w:color="auto" w:fill="auto"/>
            <w:vAlign w:val="top"/>
          </w:tcPr>
          <w:p w14:paraId="213F9F2B">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689.69</w:t>
            </w:r>
          </w:p>
        </w:tc>
        <w:tc>
          <w:tcPr>
            <w:tcW w:w="1399" w:type="dxa"/>
            <w:shd w:val="clear" w:color="auto" w:fill="auto"/>
            <w:vAlign w:val="top"/>
          </w:tcPr>
          <w:p w14:paraId="5DD665F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689.69</w:t>
            </w:r>
          </w:p>
        </w:tc>
        <w:tc>
          <w:tcPr>
            <w:tcW w:w="1389" w:type="dxa"/>
            <w:vAlign w:val="top"/>
          </w:tcPr>
          <w:p w14:paraId="4C6C0919">
            <w:pPr>
              <w:rPr>
                <w:rFonts w:ascii="Arial"/>
                <w:sz w:val="21"/>
              </w:rPr>
            </w:pPr>
          </w:p>
        </w:tc>
        <w:tc>
          <w:tcPr>
            <w:tcW w:w="1574" w:type="dxa"/>
            <w:vAlign w:val="top"/>
          </w:tcPr>
          <w:p w14:paraId="45EB4FCC">
            <w:pPr>
              <w:rPr>
                <w:rFonts w:ascii="Arial"/>
                <w:sz w:val="21"/>
              </w:rPr>
            </w:pPr>
          </w:p>
        </w:tc>
      </w:tr>
      <w:tr w14:paraId="79DB9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28196C5E">
            <w:pPr>
              <w:rPr>
                <w:rFonts w:ascii="Arial"/>
                <w:sz w:val="21"/>
              </w:rPr>
            </w:pPr>
          </w:p>
        </w:tc>
        <w:tc>
          <w:tcPr>
            <w:tcW w:w="440" w:type="dxa"/>
            <w:vAlign w:val="top"/>
          </w:tcPr>
          <w:p w14:paraId="65EA9527">
            <w:pPr>
              <w:pStyle w:val="9"/>
              <w:spacing w:before="125" w:line="163" w:lineRule="auto"/>
              <w:ind w:left="151" w:leftChars="0"/>
              <w:rPr>
                <w:sz w:val="23"/>
                <w:szCs w:val="23"/>
              </w:rPr>
            </w:pPr>
            <w:r>
              <w:rPr>
                <w:sz w:val="23"/>
                <w:szCs w:val="23"/>
              </w:rPr>
              <w:t>5</w:t>
            </w:r>
          </w:p>
        </w:tc>
        <w:tc>
          <w:tcPr>
            <w:tcW w:w="1069" w:type="dxa"/>
            <w:shd w:val="clear" w:color="auto" w:fill="auto"/>
            <w:vAlign w:val="center"/>
          </w:tcPr>
          <w:p w14:paraId="3FC42F1E">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0CC296F9">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6A6EE5C2">
            <w:pPr>
              <w:pStyle w:val="9"/>
              <w:spacing w:before="114" w:line="165" w:lineRule="auto"/>
              <w:ind w:left="415" w:leftChars="0"/>
              <w:rPr>
                <w:sz w:val="23"/>
                <w:szCs w:val="23"/>
              </w:rPr>
            </w:pPr>
            <w:r>
              <w:rPr>
                <w:spacing w:val="-3"/>
                <w:sz w:val="23"/>
                <w:szCs w:val="23"/>
              </w:rPr>
              <w:t>20</w:t>
            </w:r>
          </w:p>
        </w:tc>
        <w:tc>
          <w:tcPr>
            <w:tcW w:w="1569" w:type="dxa"/>
            <w:shd w:val="clear" w:color="auto" w:fill="auto"/>
            <w:vAlign w:val="top"/>
          </w:tcPr>
          <w:p w14:paraId="50EE0D1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5F22DAAE">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44CB111B">
            <w:pPr>
              <w:rPr>
                <w:rFonts w:ascii="Arial"/>
                <w:sz w:val="21"/>
              </w:rPr>
            </w:pPr>
          </w:p>
        </w:tc>
        <w:tc>
          <w:tcPr>
            <w:tcW w:w="1574" w:type="dxa"/>
            <w:vAlign w:val="top"/>
          </w:tcPr>
          <w:p w14:paraId="0ED3F070">
            <w:pPr>
              <w:rPr>
                <w:rFonts w:ascii="Arial"/>
                <w:sz w:val="21"/>
              </w:rPr>
            </w:pPr>
          </w:p>
        </w:tc>
      </w:tr>
      <w:tr w14:paraId="12DA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6DA2D289">
            <w:pPr>
              <w:rPr>
                <w:rFonts w:ascii="Arial"/>
                <w:sz w:val="21"/>
              </w:rPr>
            </w:pPr>
          </w:p>
        </w:tc>
        <w:tc>
          <w:tcPr>
            <w:tcW w:w="440" w:type="dxa"/>
            <w:vAlign w:val="top"/>
          </w:tcPr>
          <w:p w14:paraId="45B91464">
            <w:pPr>
              <w:pStyle w:val="9"/>
              <w:spacing w:before="114" w:line="165" w:lineRule="auto"/>
              <w:ind w:left="151" w:leftChars="0"/>
              <w:rPr>
                <w:sz w:val="23"/>
                <w:szCs w:val="23"/>
              </w:rPr>
            </w:pPr>
            <w:r>
              <w:rPr>
                <w:sz w:val="23"/>
                <w:szCs w:val="23"/>
              </w:rPr>
              <w:t>6</w:t>
            </w:r>
          </w:p>
        </w:tc>
        <w:tc>
          <w:tcPr>
            <w:tcW w:w="1069" w:type="dxa"/>
            <w:shd w:val="clear" w:color="auto" w:fill="auto"/>
            <w:vAlign w:val="center"/>
          </w:tcPr>
          <w:p w14:paraId="74CE55DC">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6D5A82AC">
            <w:pPr>
              <w:jc w:val="left"/>
              <w:rPr>
                <w:sz w:val="23"/>
                <w:szCs w:val="23"/>
              </w:rPr>
            </w:pPr>
            <w:r>
              <w:rPr>
                <w:rFonts w:hint="eastAsia" w:ascii="宋体" w:hAnsi="宋体" w:eastAsia="宋体" w:cs="宋体"/>
                <w:i w:val="0"/>
                <w:color w:val="000000"/>
                <w:kern w:val="0"/>
                <w:sz w:val="22"/>
                <w:szCs w:val="22"/>
                <w:u w:val="none"/>
                <w:lang w:val="en-US" w:eastAsia="zh-CN" w:bidi="ar"/>
              </w:rPr>
              <w:t>八、社会保障和就业支出</w:t>
            </w:r>
          </w:p>
        </w:tc>
        <w:tc>
          <w:tcPr>
            <w:tcW w:w="1069" w:type="dxa"/>
            <w:vAlign w:val="top"/>
          </w:tcPr>
          <w:p w14:paraId="19FFD211">
            <w:pPr>
              <w:pStyle w:val="9"/>
              <w:spacing w:before="123" w:line="165" w:lineRule="auto"/>
              <w:ind w:left="415" w:leftChars="0"/>
              <w:rPr>
                <w:sz w:val="23"/>
                <w:szCs w:val="23"/>
              </w:rPr>
            </w:pPr>
            <w:r>
              <w:rPr>
                <w:spacing w:val="-3"/>
                <w:sz w:val="23"/>
                <w:szCs w:val="23"/>
              </w:rPr>
              <w:t>21</w:t>
            </w:r>
          </w:p>
        </w:tc>
        <w:tc>
          <w:tcPr>
            <w:tcW w:w="1569" w:type="dxa"/>
            <w:shd w:val="clear" w:color="auto" w:fill="auto"/>
            <w:vAlign w:val="top"/>
          </w:tcPr>
          <w:p w14:paraId="5318462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58.59</w:t>
            </w:r>
          </w:p>
        </w:tc>
        <w:tc>
          <w:tcPr>
            <w:tcW w:w="1399" w:type="dxa"/>
            <w:shd w:val="clear" w:color="auto" w:fill="auto"/>
            <w:vAlign w:val="top"/>
          </w:tcPr>
          <w:p w14:paraId="0E2E74B2">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58.59</w:t>
            </w:r>
          </w:p>
        </w:tc>
        <w:tc>
          <w:tcPr>
            <w:tcW w:w="1389" w:type="dxa"/>
            <w:vAlign w:val="top"/>
          </w:tcPr>
          <w:p w14:paraId="145FEFFF">
            <w:pPr>
              <w:rPr>
                <w:rFonts w:ascii="Arial"/>
                <w:sz w:val="21"/>
              </w:rPr>
            </w:pPr>
          </w:p>
        </w:tc>
        <w:tc>
          <w:tcPr>
            <w:tcW w:w="1574" w:type="dxa"/>
            <w:vAlign w:val="top"/>
          </w:tcPr>
          <w:p w14:paraId="2BA9F4DC">
            <w:pPr>
              <w:rPr>
                <w:rFonts w:ascii="Arial"/>
                <w:sz w:val="21"/>
              </w:rPr>
            </w:pPr>
          </w:p>
        </w:tc>
      </w:tr>
      <w:tr w14:paraId="2453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79CD5FD6">
            <w:pPr>
              <w:rPr>
                <w:rFonts w:ascii="Arial"/>
                <w:sz w:val="21"/>
              </w:rPr>
            </w:pPr>
          </w:p>
        </w:tc>
        <w:tc>
          <w:tcPr>
            <w:tcW w:w="440" w:type="dxa"/>
            <w:vAlign w:val="top"/>
          </w:tcPr>
          <w:p w14:paraId="4AC47BB5">
            <w:pPr>
              <w:pStyle w:val="9"/>
              <w:spacing w:before="125" w:line="163" w:lineRule="auto"/>
              <w:ind w:left="151" w:leftChars="0"/>
              <w:rPr>
                <w:sz w:val="23"/>
                <w:szCs w:val="23"/>
              </w:rPr>
            </w:pPr>
            <w:r>
              <w:rPr>
                <w:sz w:val="23"/>
                <w:szCs w:val="23"/>
              </w:rPr>
              <w:t>7</w:t>
            </w:r>
          </w:p>
        </w:tc>
        <w:tc>
          <w:tcPr>
            <w:tcW w:w="1069" w:type="dxa"/>
            <w:shd w:val="clear" w:color="auto" w:fill="auto"/>
            <w:vAlign w:val="center"/>
          </w:tcPr>
          <w:p w14:paraId="693EFBC9">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3D958945">
            <w:pPr>
              <w:keepNext w:val="0"/>
              <w:keepLines w:val="0"/>
              <w:widowControl/>
              <w:suppressLineNumbers w:val="0"/>
              <w:jc w:val="left"/>
              <w:textAlignment w:val="center"/>
              <w:rPr>
                <w:sz w:val="23"/>
                <w:szCs w:val="23"/>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4830703A">
            <w:pPr>
              <w:pStyle w:val="9"/>
              <w:spacing w:before="125" w:line="163" w:lineRule="auto"/>
              <w:ind w:left="415" w:leftChars="0"/>
              <w:rPr>
                <w:sz w:val="23"/>
                <w:szCs w:val="23"/>
              </w:rPr>
            </w:pPr>
            <w:r>
              <w:rPr>
                <w:spacing w:val="-3"/>
                <w:sz w:val="23"/>
                <w:szCs w:val="23"/>
              </w:rPr>
              <w:t>22</w:t>
            </w:r>
          </w:p>
        </w:tc>
        <w:tc>
          <w:tcPr>
            <w:tcW w:w="1569" w:type="dxa"/>
            <w:shd w:val="clear" w:color="auto" w:fill="auto"/>
            <w:vAlign w:val="top"/>
          </w:tcPr>
          <w:p w14:paraId="0CF7DA3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5F3B823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05C3B036">
            <w:pPr>
              <w:rPr>
                <w:rFonts w:ascii="Arial"/>
                <w:sz w:val="21"/>
              </w:rPr>
            </w:pPr>
          </w:p>
        </w:tc>
        <w:tc>
          <w:tcPr>
            <w:tcW w:w="1574" w:type="dxa"/>
            <w:vAlign w:val="top"/>
          </w:tcPr>
          <w:p w14:paraId="095B3463">
            <w:pPr>
              <w:rPr>
                <w:rFonts w:ascii="Arial"/>
                <w:sz w:val="21"/>
              </w:rPr>
            </w:pPr>
          </w:p>
        </w:tc>
      </w:tr>
      <w:tr w14:paraId="4CA2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123C1F9F">
            <w:pPr>
              <w:rPr>
                <w:rFonts w:ascii="Arial"/>
                <w:sz w:val="21"/>
              </w:rPr>
            </w:pPr>
          </w:p>
        </w:tc>
        <w:tc>
          <w:tcPr>
            <w:tcW w:w="440" w:type="dxa"/>
            <w:vAlign w:val="top"/>
          </w:tcPr>
          <w:p w14:paraId="2C21D7AC">
            <w:pPr>
              <w:pStyle w:val="9"/>
              <w:spacing w:before="125" w:line="163" w:lineRule="auto"/>
              <w:ind w:left="151" w:leftChars="0"/>
              <w:rPr>
                <w:sz w:val="23"/>
                <w:szCs w:val="23"/>
              </w:rPr>
            </w:pPr>
            <w:r>
              <w:rPr>
                <w:sz w:val="23"/>
                <w:szCs w:val="23"/>
              </w:rPr>
              <w:t>8</w:t>
            </w:r>
          </w:p>
        </w:tc>
        <w:tc>
          <w:tcPr>
            <w:tcW w:w="1069" w:type="dxa"/>
            <w:shd w:val="clear" w:color="auto" w:fill="auto"/>
            <w:vAlign w:val="center"/>
          </w:tcPr>
          <w:p w14:paraId="505E788D">
            <w:pPr>
              <w:jc w:val="center"/>
              <w:rPr>
                <w:rFonts w:ascii="宋体" w:hAnsi="宋体" w:eastAsia="宋体" w:cs="宋体"/>
                <w:snapToGrid w:val="0"/>
                <w:color w:val="000000"/>
                <w:kern w:val="0"/>
                <w:sz w:val="22"/>
                <w:szCs w:val="22"/>
                <w:lang w:val="en-US" w:eastAsia="en-US" w:bidi="ar-SA"/>
              </w:rPr>
            </w:pPr>
          </w:p>
        </w:tc>
        <w:tc>
          <w:tcPr>
            <w:tcW w:w="3408" w:type="dxa"/>
            <w:vAlign w:val="center"/>
          </w:tcPr>
          <w:p w14:paraId="55DFDA0C">
            <w:pPr>
              <w:keepNext w:val="0"/>
              <w:keepLines w:val="0"/>
              <w:widowControl/>
              <w:suppressLineNumbers w:val="0"/>
              <w:jc w:val="left"/>
              <w:textAlignment w:val="center"/>
              <w:rPr>
                <w:rFonts w:ascii="Arial"/>
                <w:sz w:val="21"/>
              </w:rPr>
            </w:pPr>
            <w:r>
              <w:rPr>
                <w:rFonts w:hint="eastAsia" w:ascii="宋体" w:hAnsi="宋体" w:eastAsia="宋体" w:cs="宋体"/>
                <w:i w:val="0"/>
                <w:color w:val="000000"/>
                <w:sz w:val="22"/>
                <w:szCs w:val="22"/>
                <w:u w:val="none"/>
              </w:rPr>
              <w:t>十九、住房保障支出</w:t>
            </w:r>
          </w:p>
        </w:tc>
        <w:tc>
          <w:tcPr>
            <w:tcW w:w="1069" w:type="dxa"/>
            <w:vAlign w:val="top"/>
          </w:tcPr>
          <w:p w14:paraId="40D70D80">
            <w:pPr>
              <w:pStyle w:val="9"/>
              <w:spacing w:before="116" w:line="163" w:lineRule="auto"/>
              <w:ind w:left="415" w:leftChars="0"/>
              <w:rPr>
                <w:sz w:val="23"/>
                <w:szCs w:val="23"/>
              </w:rPr>
            </w:pPr>
            <w:r>
              <w:rPr>
                <w:spacing w:val="-3"/>
                <w:sz w:val="23"/>
                <w:szCs w:val="23"/>
              </w:rPr>
              <w:t>23</w:t>
            </w:r>
          </w:p>
        </w:tc>
        <w:tc>
          <w:tcPr>
            <w:tcW w:w="1569" w:type="dxa"/>
            <w:shd w:val="clear" w:color="auto" w:fill="auto"/>
            <w:vAlign w:val="top"/>
          </w:tcPr>
          <w:p w14:paraId="1D41494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34.48</w:t>
            </w:r>
          </w:p>
        </w:tc>
        <w:tc>
          <w:tcPr>
            <w:tcW w:w="1399" w:type="dxa"/>
            <w:shd w:val="clear" w:color="auto" w:fill="auto"/>
            <w:vAlign w:val="top"/>
          </w:tcPr>
          <w:p w14:paraId="27E33A4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34.48</w:t>
            </w:r>
          </w:p>
        </w:tc>
        <w:tc>
          <w:tcPr>
            <w:tcW w:w="1389" w:type="dxa"/>
            <w:vAlign w:val="top"/>
          </w:tcPr>
          <w:p w14:paraId="0E63A1E3">
            <w:pPr>
              <w:rPr>
                <w:rFonts w:ascii="Arial"/>
                <w:sz w:val="21"/>
              </w:rPr>
            </w:pPr>
          </w:p>
        </w:tc>
        <w:tc>
          <w:tcPr>
            <w:tcW w:w="1574" w:type="dxa"/>
            <w:vAlign w:val="top"/>
          </w:tcPr>
          <w:p w14:paraId="00947B07">
            <w:pPr>
              <w:rPr>
                <w:rFonts w:ascii="Arial"/>
                <w:sz w:val="21"/>
              </w:rPr>
            </w:pPr>
          </w:p>
        </w:tc>
      </w:tr>
      <w:tr w14:paraId="74C7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7AD919B6">
            <w:pPr>
              <w:rPr>
                <w:rFonts w:ascii="Arial"/>
                <w:sz w:val="21"/>
              </w:rPr>
            </w:pPr>
          </w:p>
        </w:tc>
        <w:tc>
          <w:tcPr>
            <w:tcW w:w="440" w:type="dxa"/>
            <w:vAlign w:val="top"/>
          </w:tcPr>
          <w:p w14:paraId="5DAC3445">
            <w:pPr>
              <w:pStyle w:val="9"/>
              <w:spacing w:before="116" w:line="163" w:lineRule="auto"/>
              <w:ind w:left="151" w:leftChars="0"/>
              <w:rPr>
                <w:sz w:val="23"/>
                <w:szCs w:val="23"/>
              </w:rPr>
            </w:pPr>
            <w:r>
              <w:rPr>
                <w:sz w:val="23"/>
                <w:szCs w:val="23"/>
              </w:rPr>
              <w:t>9</w:t>
            </w:r>
          </w:p>
        </w:tc>
        <w:tc>
          <w:tcPr>
            <w:tcW w:w="1069" w:type="dxa"/>
            <w:shd w:val="clear" w:color="auto" w:fill="auto"/>
            <w:vAlign w:val="center"/>
          </w:tcPr>
          <w:p w14:paraId="5AE5CE0F">
            <w:pPr>
              <w:jc w:val="center"/>
              <w:rPr>
                <w:rFonts w:hint="default" w:ascii="宋体" w:hAnsi="宋体" w:eastAsia="宋体" w:cs="宋体"/>
                <w:snapToGrid w:val="0"/>
                <w:color w:val="000000"/>
                <w:kern w:val="0"/>
                <w:sz w:val="22"/>
                <w:szCs w:val="22"/>
                <w:lang w:val="en-US" w:eastAsia="en-US" w:bidi="ar-SA"/>
              </w:rPr>
            </w:pPr>
          </w:p>
        </w:tc>
        <w:tc>
          <w:tcPr>
            <w:tcW w:w="3408" w:type="dxa"/>
            <w:vAlign w:val="center"/>
          </w:tcPr>
          <w:p w14:paraId="70FD1EA6">
            <w:pPr>
              <w:keepNext w:val="0"/>
              <w:keepLines w:val="0"/>
              <w:widowControl/>
              <w:suppressLineNumbers w:val="0"/>
              <w:jc w:val="left"/>
              <w:textAlignment w:val="center"/>
              <w:rPr>
                <w:rFonts w:ascii="Arial"/>
                <w:sz w:val="21"/>
              </w:rPr>
            </w:pPr>
            <w:r>
              <w:rPr>
                <w:rFonts w:hint="eastAsia" w:ascii="宋体" w:hAnsi="宋体" w:eastAsia="宋体" w:cs="宋体"/>
                <w:i w:val="0"/>
                <w:color w:val="000000"/>
                <w:kern w:val="0"/>
                <w:sz w:val="24"/>
                <w:szCs w:val="24"/>
                <w:u w:val="none"/>
                <w:lang w:val="en-US" w:eastAsia="zh-CN" w:bidi="ar"/>
              </w:rPr>
              <w:t>……</w:t>
            </w:r>
          </w:p>
        </w:tc>
        <w:tc>
          <w:tcPr>
            <w:tcW w:w="1069" w:type="dxa"/>
            <w:vAlign w:val="top"/>
          </w:tcPr>
          <w:p w14:paraId="2B51AE22">
            <w:pPr>
              <w:pStyle w:val="9"/>
              <w:spacing w:before="127" w:line="162" w:lineRule="auto"/>
              <w:ind w:left="415" w:leftChars="0"/>
              <w:rPr>
                <w:sz w:val="23"/>
                <w:szCs w:val="23"/>
              </w:rPr>
            </w:pPr>
            <w:r>
              <w:rPr>
                <w:spacing w:val="-3"/>
                <w:sz w:val="23"/>
                <w:szCs w:val="23"/>
              </w:rPr>
              <w:t>24</w:t>
            </w:r>
          </w:p>
        </w:tc>
        <w:tc>
          <w:tcPr>
            <w:tcW w:w="1569" w:type="dxa"/>
            <w:shd w:val="clear" w:color="auto" w:fill="auto"/>
            <w:vAlign w:val="top"/>
          </w:tcPr>
          <w:p w14:paraId="5BBA2633">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shd w:val="clear" w:color="auto" w:fill="auto"/>
            <w:vAlign w:val="top"/>
          </w:tcPr>
          <w:p w14:paraId="3ACF16B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AC1443B">
            <w:pPr>
              <w:rPr>
                <w:rFonts w:ascii="Arial"/>
                <w:sz w:val="21"/>
              </w:rPr>
            </w:pPr>
          </w:p>
        </w:tc>
        <w:tc>
          <w:tcPr>
            <w:tcW w:w="1574" w:type="dxa"/>
            <w:vAlign w:val="top"/>
          </w:tcPr>
          <w:p w14:paraId="566728F0">
            <w:pPr>
              <w:rPr>
                <w:rFonts w:ascii="Arial"/>
                <w:sz w:val="21"/>
              </w:rPr>
            </w:pPr>
          </w:p>
        </w:tc>
      </w:tr>
      <w:tr w14:paraId="12A5A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295343A8">
            <w:pPr>
              <w:pStyle w:val="9"/>
              <w:spacing w:before="53" w:line="214" w:lineRule="auto"/>
              <w:ind w:left="1128"/>
              <w:rPr>
                <w:sz w:val="23"/>
                <w:szCs w:val="23"/>
              </w:rPr>
            </w:pPr>
            <w:r>
              <w:rPr>
                <w:b/>
                <w:bCs/>
                <w:spacing w:val="-4"/>
                <w:sz w:val="23"/>
                <w:szCs w:val="23"/>
              </w:rPr>
              <w:t>本年收入合计</w:t>
            </w:r>
          </w:p>
        </w:tc>
        <w:tc>
          <w:tcPr>
            <w:tcW w:w="440" w:type="dxa"/>
            <w:vAlign w:val="top"/>
          </w:tcPr>
          <w:p w14:paraId="3578B5C7">
            <w:pPr>
              <w:pStyle w:val="9"/>
              <w:spacing w:before="125" w:line="163" w:lineRule="auto"/>
              <w:ind w:left="92" w:leftChars="0"/>
              <w:rPr>
                <w:sz w:val="23"/>
                <w:szCs w:val="23"/>
              </w:rPr>
            </w:pPr>
            <w:r>
              <w:rPr>
                <w:spacing w:val="-7"/>
                <w:sz w:val="23"/>
                <w:szCs w:val="23"/>
              </w:rPr>
              <w:t>10</w:t>
            </w:r>
          </w:p>
        </w:tc>
        <w:tc>
          <w:tcPr>
            <w:tcW w:w="1069" w:type="dxa"/>
            <w:vAlign w:val="top"/>
          </w:tcPr>
          <w:p w14:paraId="620F0A8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3408" w:type="dxa"/>
            <w:vAlign w:val="top"/>
          </w:tcPr>
          <w:p w14:paraId="134A6477">
            <w:pPr>
              <w:pStyle w:val="9"/>
              <w:spacing w:before="53" w:line="214" w:lineRule="auto"/>
              <w:ind w:left="1036"/>
              <w:rPr>
                <w:sz w:val="23"/>
                <w:szCs w:val="23"/>
              </w:rPr>
            </w:pPr>
            <w:r>
              <w:rPr>
                <w:b/>
                <w:bCs/>
                <w:spacing w:val="-4"/>
                <w:sz w:val="23"/>
                <w:szCs w:val="23"/>
              </w:rPr>
              <w:t>本年支出合计</w:t>
            </w:r>
          </w:p>
        </w:tc>
        <w:tc>
          <w:tcPr>
            <w:tcW w:w="1069" w:type="dxa"/>
            <w:vAlign w:val="top"/>
          </w:tcPr>
          <w:p w14:paraId="1DF2B41B">
            <w:pPr>
              <w:pStyle w:val="9"/>
              <w:spacing w:before="127" w:line="162" w:lineRule="auto"/>
              <w:ind w:left="415" w:leftChars="0"/>
              <w:rPr>
                <w:sz w:val="23"/>
                <w:szCs w:val="23"/>
              </w:rPr>
            </w:pPr>
            <w:r>
              <w:rPr>
                <w:spacing w:val="-3"/>
                <w:sz w:val="23"/>
                <w:szCs w:val="23"/>
              </w:rPr>
              <w:t>25</w:t>
            </w:r>
          </w:p>
        </w:tc>
        <w:tc>
          <w:tcPr>
            <w:tcW w:w="1569" w:type="dxa"/>
            <w:vAlign w:val="top"/>
          </w:tcPr>
          <w:p w14:paraId="59D60AF9">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399" w:type="dxa"/>
            <w:vAlign w:val="top"/>
          </w:tcPr>
          <w:p w14:paraId="363715AC">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389" w:type="dxa"/>
            <w:vAlign w:val="top"/>
          </w:tcPr>
          <w:p w14:paraId="51F7C6C8">
            <w:pPr>
              <w:rPr>
                <w:rFonts w:ascii="Arial"/>
                <w:sz w:val="21"/>
              </w:rPr>
            </w:pPr>
          </w:p>
        </w:tc>
        <w:tc>
          <w:tcPr>
            <w:tcW w:w="1574" w:type="dxa"/>
            <w:vAlign w:val="top"/>
          </w:tcPr>
          <w:p w14:paraId="69FFEE89">
            <w:pPr>
              <w:rPr>
                <w:rFonts w:ascii="Arial"/>
                <w:sz w:val="21"/>
              </w:rPr>
            </w:pPr>
          </w:p>
        </w:tc>
      </w:tr>
      <w:tr w14:paraId="090B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6489DD9C">
            <w:pPr>
              <w:pStyle w:val="9"/>
              <w:spacing w:before="67" w:line="210" w:lineRule="auto"/>
              <w:ind w:left="545"/>
              <w:rPr>
                <w:sz w:val="23"/>
                <w:szCs w:val="23"/>
              </w:rPr>
            </w:pPr>
            <w:r>
              <w:rPr>
                <w:spacing w:val="-1"/>
                <w:sz w:val="23"/>
                <w:szCs w:val="23"/>
              </w:rPr>
              <w:t>年初财政拨款结转和结余</w:t>
            </w:r>
          </w:p>
        </w:tc>
        <w:tc>
          <w:tcPr>
            <w:tcW w:w="440" w:type="dxa"/>
            <w:vAlign w:val="top"/>
          </w:tcPr>
          <w:p w14:paraId="5A1735FD">
            <w:pPr>
              <w:pStyle w:val="9"/>
              <w:spacing w:before="127" w:line="162" w:lineRule="auto"/>
              <w:ind w:left="92" w:leftChars="0"/>
              <w:rPr>
                <w:sz w:val="23"/>
                <w:szCs w:val="23"/>
              </w:rPr>
            </w:pPr>
            <w:r>
              <w:rPr>
                <w:spacing w:val="-7"/>
                <w:sz w:val="23"/>
                <w:szCs w:val="23"/>
              </w:rPr>
              <w:t>11</w:t>
            </w:r>
          </w:p>
        </w:tc>
        <w:tc>
          <w:tcPr>
            <w:tcW w:w="1069" w:type="dxa"/>
            <w:vAlign w:val="top"/>
          </w:tcPr>
          <w:p w14:paraId="2EB657D1">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5EA847FC">
            <w:pPr>
              <w:pStyle w:val="9"/>
              <w:spacing w:before="67" w:line="210" w:lineRule="auto"/>
              <w:ind w:left="503"/>
              <w:rPr>
                <w:sz w:val="23"/>
                <w:szCs w:val="23"/>
              </w:rPr>
            </w:pPr>
            <w:r>
              <w:rPr>
                <w:spacing w:val="-1"/>
                <w:sz w:val="23"/>
                <w:szCs w:val="23"/>
              </w:rPr>
              <w:t>年末财政拨款结转和结余</w:t>
            </w:r>
          </w:p>
        </w:tc>
        <w:tc>
          <w:tcPr>
            <w:tcW w:w="1069" w:type="dxa"/>
            <w:vAlign w:val="top"/>
          </w:tcPr>
          <w:p w14:paraId="13B3CF6A">
            <w:pPr>
              <w:pStyle w:val="9"/>
              <w:spacing w:before="118" w:line="162" w:lineRule="auto"/>
              <w:ind w:left="415" w:leftChars="0"/>
              <w:rPr>
                <w:sz w:val="23"/>
                <w:szCs w:val="23"/>
              </w:rPr>
            </w:pPr>
            <w:r>
              <w:rPr>
                <w:spacing w:val="-3"/>
                <w:sz w:val="23"/>
                <w:szCs w:val="23"/>
              </w:rPr>
              <w:t>26</w:t>
            </w:r>
          </w:p>
        </w:tc>
        <w:tc>
          <w:tcPr>
            <w:tcW w:w="1569" w:type="dxa"/>
            <w:vAlign w:val="center"/>
          </w:tcPr>
          <w:p w14:paraId="23D91A3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6769B49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3C28127">
            <w:pPr>
              <w:rPr>
                <w:rFonts w:ascii="Arial"/>
                <w:sz w:val="21"/>
              </w:rPr>
            </w:pPr>
          </w:p>
        </w:tc>
        <w:tc>
          <w:tcPr>
            <w:tcW w:w="1574" w:type="dxa"/>
            <w:vAlign w:val="top"/>
          </w:tcPr>
          <w:p w14:paraId="5DAFA230">
            <w:pPr>
              <w:rPr>
                <w:rFonts w:ascii="Arial"/>
                <w:sz w:val="21"/>
              </w:rPr>
            </w:pPr>
          </w:p>
        </w:tc>
      </w:tr>
      <w:tr w14:paraId="0351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314B90DE">
            <w:pPr>
              <w:pStyle w:val="9"/>
              <w:spacing w:before="68" w:line="209" w:lineRule="auto"/>
              <w:ind w:left="834"/>
              <w:rPr>
                <w:sz w:val="23"/>
                <w:szCs w:val="23"/>
              </w:rPr>
            </w:pPr>
            <w:r>
              <w:rPr>
                <w:spacing w:val="1"/>
                <w:sz w:val="23"/>
                <w:szCs w:val="23"/>
              </w:rPr>
              <w:t>一般公共预算财政拨款</w:t>
            </w:r>
          </w:p>
        </w:tc>
        <w:tc>
          <w:tcPr>
            <w:tcW w:w="440" w:type="dxa"/>
            <w:vAlign w:val="top"/>
          </w:tcPr>
          <w:p w14:paraId="50E1A653">
            <w:pPr>
              <w:pStyle w:val="9"/>
              <w:spacing w:before="118" w:line="162" w:lineRule="auto"/>
              <w:ind w:left="92" w:leftChars="0"/>
              <w:rPr>
                <w:sz w:val="23"/>
                <w:szCs w:val="23"/>
              </w:rPr>
            </w:pPr>
            <w:r>
              <w:rPr>
                <w:spacing w:val="-7"/>
                <w:sz w:val="23"/>
                <w:szCs w:val="23"/>
              </w:rPr>
              <w:t>12</w:t>
            </w:r>
          </w:p>
        </w:tc>
        <w:tc>
          <w:tcPr>
            <w:tcW w:w="1069" w:type="dxa"/>
            <w:vAlign w:val="top"/>
          </w:tcPr>
          <w:p w14:paraId="411B635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7922A9F9">
            <w:pPr>
              <w:rPr>
                <w:rFonts w:ascii="Arial"/>
                <w:sz w:val="21"/>
              </w:rPr>
            </w:pPr>
          </w:p>
        </w:tc>
        <w:tc>
          <w:tcPr>
            <w:tcW w:w="1069" w:type="dxa"/>
            <w:vAlign w:val="top"/>
          </w:tcPr>
          <w:p w14:paraId="6E1959FF">
            <w:pPr>
              <w:pStyle w:val="9"/>
              <w:spacing w:before="128" w:line="161" w:lineRule="auto"/>
              <w:ind w:left="415" w:leftChars="0"/>
              <w:rPr>
                <w:sz w:val="23"/>
                <w:szCs w:val="23"/>
              </w:rPr>
            </w:pPr>
            <w:r>
              <w:rPr>
                <w:spacing w:val="-3"/>
                <w:sz w:val="23"/>
                <w:szCs w:val="23"/>
              </w:rPr>
              <w:t>27</w:t>
            </w:r>
          </w:p>
        </w:tc>
        <w:tc>
          <w:tcPr>
            <w:tcW w:w="1569" w:type="dxa"/>
            <w:vAlign w:val="center"/>
          </w:tcPr>
          <w:p w14:paraId="6BE0F7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5B5BAAE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04B77B3">
            <w:pPr>
              <w:rPr>
                <w:rFonts w:ascii="Arial"/>
                <w:sz w:val="21"/>
              </w:rPr>
            </w:pPr>
          </w:p>
        </w:tc>
        <w:tc>
          <w:tcPr>
            <w:tcW w:w="1574" w:type="dxa"/>
            <w:vAlign w:val="top"/>
          </w:tcPr>
          <w:p w14:paraId="50A06940">
            <w:pPr>
              <w:rPr>
                <w:rFonts w:ascii="Arial"/>
                <w:sz w:val="21"/>
              </w:rPr>
            </w:pPr>
          </w:p>
        </w:tc>
      </w:tr>
      <w:tr w14:paraId="1B6A7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603" w:type="dxa"/>
            <w:vAlign w:val="top"/>
          </w:tcPr>
          <w:p w14:paraId="28F6C179">
            <w:pPr>
              <w:pStyle w:val="9"/>
              <w:spacing w:before="58" w:line="210" w:lineRule="auto"/>
              <w:ind w:left="834"/>
              <w:rPr>
                <w:sz w:val="23"/>
                <w:szCs w:val="23"/>
              </w:rPr>
            </w:pPr>
            <w:r>
              <w:rPr>
                <w:spacing w:val="-1"/>
                <w:sz w:val="23"/>
                <w:szCs w:val="23"/>
              </w:rPr>
              <w:t>政府性基金预算财政拨款</w:t>
            </w:r>
          </w:p>
        </w:tc>
        <w:tc>
          <w:tcPr>
            <w:tcW w:w="440" w:type="dxa"/>
            <w:vAlign w:val="top"/>
          </w:tcPr>
          <w:p w14:paraId="236CD3F1">
            <w:pPr>
              <w:pStyle w:val="9"/>
              <w:spacing w:before="128" w:line="161" w:lineRule="auto"/>
              <w:ind w:left="92" w:leftChars="0"/>
              <w:rPr>
                <w:sz w:val="23"/>
                <w:szCs w:val="23"/>
              </w:rPr>
            </w:pPr>
            <w:r>
              <w:rPr>
                <w:spacing w:val="-7"/>
                <w:sz w:val="23"/>
                <w:szCs w:val="23"/>
              </w:rPr>
              <w:t>13</w:t>
            </w:r>
          </w:p>
        </w:tc>
        <w:tc>
          <w:tcPr>
            <w:tcW w:w="1069" w:type="dxa"/>
            <w:vAlign w:val="top"/>
          </w:tcPr>
          <w:p w14:paraId="648E18C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5D09B334">
            <w:pPr>
              <w:rPr>
                <w:rFonts w:ascii="Arial"/>
                <w:sz w:val="21"/>
              </w:rPr>
            </w:pPr>
          </w:p>
        </w:tc>
        <w:tc>
          <w:tcPr>
            <w:tcW w:w="1069" w:type="dxa"/>
            <w:vAlign w:val="top"/>
          </w:tcPr>
          <w:p w14:paraId="4AD6EE23">
            <w:pPr>
              <w:pStyle w:val="9"/>
              <w:spacing w:before="119" w:line="165" w:lineRule="auto"/>
              <w:ind w:left="415" w:leftChars="0"/>
              <w:rPr>
                <w:sz w:val="23"/>
                <w:szCs w:val="23"/>
              </w:rPr>
            </w:pPr>
            <w:r>
              <w:rPr>
                <w:spacing w:val="-3"/>
                <w:sz w:val="23"/>
                <w:szCs w:val="23"/>
              </w:rPr>
              <w:t>28</w:t>
            </w:r>
          </w:p>
        </w:tc>
        <w:tc>
          <w:tcPr>
            <w:tcW w:w="1569" w:type="dxa"/>
            <w:vAlign w:val="center"/>
          </w:tcPr>
          <w:p w14:paraId="6B99CCB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0329F6C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62755425">
            <w:pPr>
              <w:rPr>
                <w:rFonts w:ascii="Arial"/>
                <w:sz w:val="21"/>
              </w:rPr>
            </w:pPr>
          </w:p>
        </w:tc>
        <w:tc>
          <w:tcPr>
            <w:tcW w:w="1574" w:type="dxa"/>
            <w:vAlign w:val="top"/>
          </w:tcPr>
          <w:p w14:paraId="06D34717">
            <w:pPr>
              <w:rPr>
                <w:rFonts w:ascii="Arial"/>
                <w:sz w:val="21"/>
              </w:rPr>
            </w:pPr>
          </w:p>
        </w:tc>
      </w:tr>
      <w:tr w14:paraId="53B4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603" w:type="dxa"/>
            <w:vAlign w:val="top"/>
          </w:tcPr>
          <w:p w14:paraId="7F1CFFF7">
            <w:pPr>
              <w:pStyle w:val="9"/>
              <w:spacing w:before="68" w:line="209" w:lineRule="auto"/>
              <w:ind w:right="8"/>
              <w:jc w:val="right"/>
              <w:rPr>
                <w:sz w:val="23"/>
                <w:szCs w:val="23"/>
              </w:rPr>
            </w:pPr>
            <w:r>
              <w:rPr>
                <w:sz w:val="23"/>
                <w:szCs w:val="23"/>
              </w:rPr>
              <w:t>国有资本经营预算财政拨款</w:t>
            </w:r>
          </w:p>
        </w:tc>
        <w:tc>
          <w:tcPr>
            <w:tcW w:w="440" w:type="dxa"/>
            <w:vAlign w:val="top"/>
          </w:tcPr>
          <w:p w14:paraId="734BE601">
            <w:pPr>
              <w:pStyle w:val="9"/>
              <w:spacing w:before="119" w:line="165" w:lineRule="auto"/>
              <w:ind w:left="92" w:leftChars="0"/>
              <w:rPr>
                <w:sz w:val="23"/>
                <w:szCs w:val="23"/>
              </w:rPr>
            </w:pPr>
            <w:r>
              <w:rPr>
                <w:spacing w:val="-7"/>
                <w:sz w:val="23"/>
                <w:szCs w:val="23"/>
              </w:rPr>
              <w:t>14</w:t>
            </w:r>
          </w:p>
        </w:tc>
        <w:tc>
          <w:tcPr>
            <w:tcW w:w="1069" w:type="dxa"/>
            <w:vAlign w:val="top"/>
          </w:tcPr>
          <w:p w14:paraId="2E638FC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3408" w:type="dxa"/>
            <w:vAlign w:val="top"/>
          </w:tcPr>
          <w:p w14:paraId="0E2134F4">
            <w:pPr>
              <w:rPr>
                <w:rFonts w:ascii="Arial"/>
                <w:sz w:val="21"/>
              </w:rPr>
            </w:pPr>
          </w:p>
        </w:tc>
        <w:tc>
          <w:tcPr>
            <w:tcW w:w="1069" w:type="dxa"/>
            <w:vAlign w:val="top"/>
          </w:tcPr>
          <w:p w14:paraId="49D05707">
            <w:pPr>
              <w:pStyle w:val="9"/>
              <w:spacing w:before="122" w:line="166" w:lineRule="auto"/>
              <w:ind w:left="415" w:leftChars="0"/>
              <w:rPr>
                <w:sz w:val="23"/>
                <w:szCs w:val="23"/>
              </w:rPr>
            </w:pPr>
            <w:r>
              <w:rPr>
                <w:rFonts w:hint="eastAsia"/>
                <w:spacing w:val="-7"/>
                <w:sz w:val="23"/>
                <w:szCs w:val="23"/>
                <w:lang w:val="en-US" w:eastAsia="zh-CN"/>
              </w:rPr>
              <w:t>2</w:t>
            </w:r>
            <w:r>
              <w:rPr>
                <w:spacing w:val="-7"/>
                <w:sz w:val="23"/>
                <w:szCs w:val="23"/>
              </w:rPr>
              <w:t>9</w:t>
            </w:r>
          </w:p>
        </w:tc>
        <w:tc>
          <w:tcPr>
            <w:tcW w:w="1569" w:type="dxa"/>
            <w:vAlign w:val="center"/>
          </w:tcPr>
          <w:p w14:paraId="75E5BDA5">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99" w:type="dxa"/>
            <w:vAlign w:val="center"/>
          </w:tcPr>
          <w:p w14:paraId="4E067F8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c>
          <w:tcPr>
            <w:tcW w:w="1389" w:type="dxa"/>
            <w:vAlign w:val="top"/>
          </w:tcPr>
          <w:p w14:paraId="144D28FA">
            <w:pPr>
              <w:rPr>
                <w:rFonts w:ascii="Arial"/>
                <w:sz w:val="21"/>
              </w:rPr>
            </w:pPr>
          </w:p>
        </w:tc>
        <w:tc>
          <w:tcPr>
            <w:tcW w:w="1574" w:type="dxa"/>
            <w:vAlign w:val="top"/>
          </w:tcPr>
          <w:p w14:paraId="39B8694F">
            <w:pPr>
              <w:rPr>
                <w:rFonts w:ascii="Arial"/>
                <w:sz w:val="21"/>
              </w:rPr>
            </w:pPr>
          </w:p>
        </w:tc>
      </w:tr>
      <w:tr w14:paraId="3A467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603" w:type="dxa"/>
            <w:vAlign w:val="top"/>
          </w:tcPr>
          <w:p w14:paraId="5E4E9E72">
            <w:pPr>
              <w:pStyle w:val="9"/>
              <w:spacing w:before="58" w:line="214" w:lineRule="auto"/>
              <w:ind w:left="1578"/>
              <w:rPr>
                <w:sz w:val="23"/>
                <w:szCs w:val="23"/>
              </w:rPr>
            </w:pPr>
            <w:r>
              <w:rPr>
                <w:b/>
                <w:bCs/>
                <w:spacing w:val="-7"/>
                <w:sz w:val="23"/>
                <w:szCs w:val="23"/>
              </w:rPr>
              <w:t>总计</w:t>
            </w:r>
          </w:p>
        </w:tc>
        <w:tc>
          <w:tcPr>
            <w:tcW w:w="440" w:type="dxa"/>
            <w:vAlign w:val="top"/>
          </w:tcPr>
          <w:p w14:paraId="3741F476">
            <w:pPr>
              <w:pStyle w:val="9"/>
              <w:spacing w:before="119" w:line="165" w:lineRule="auto"/>
              <w:ind w:left="92"/>
              <w:rPr>
                <w:rFonts w:hint="eastAsia" w:eastAsia="宋体"/>
                <w:sz w:val="23"/>
                <w:szCs w:val="23"/>
                <w:lang w:val="en-US" w:eastAsia="zh-CN"/>
              </w:rPr>
            </w:pPr>
            <w:r>
              <w:rPr>
                <w:spacing w:val="-7"/>
                <w:sz w:val="23"/>
                <w:szCs w:val="23"/>
              </w:rPr>
              <w:t>1</w:t>
            </w:r>
            <w:r>
              <w:rPr>
                <w:rFonts w:hint="eastAsia"/>
                <w:spacing w:val="-7"/>
                <w:sz w:val="23"/>
                <w:szCs w:val="23"/>
                <w:lang w:val="en-US" w:eastAsia="zh-CN"/>
              </w:rPr>
              <w:t>5</w:t>
            </w:r>
          </w:p>
        </w:tc>
        <w:tc>
          <w:tcPr>
            <w:tcW w:w="1069" w:type="dxa"/>
            <w:vAlign w:val="top"/>
          </w:tcPr>
          <w:p w14:paraId="430E228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3408" w:type="dxa"/>
            <w:vAlign w:val="top"/>
          </w:tcPr>
          <w:p w14:paraId="042C4C2B">
            <w:pPr>
              <w:pStyle w:val="9"/>
              <w:spacing w:before="62" w:line="211" w:lineRule="auto"/>
              <w:ind w:left="1473"/>
              <w:rPr>
                <w:sz w:val="23"/>
                <w:szCs w:val="23"/>
              </w:rPr>
            </w:pPr>
            <w:r>
              <w:rPr>
                <w:spacing w:val="4"/>
                <w:sz w:val="23"/>
                <w:szCs w:val="23"/>
              </w:rPr>
              <w:t>总计</w:t>
            </w:r>
          </w:p>
        </w:tc>
        <w:tc>
          <w:tcPr>
            <w:tcW w:w="1069" w:type="dxa"/>
            <w:vAlign w:val="top"/>
          </w:tcPr>
          <w:p w14:paraId="47EAB8E5">
            <w:pPr>
              <w:pStyle w:val="9"/>
              <w:spacing w:before="114" w:line="165" w:lineRule="auto"/>
              <w:ind w:left="415" w:leftChars="0"/>
              <w:rPr>
                <w:sz w:val="23"/>
                <w:szCs w:val="23"/>
              </w:rPr>
            </w:pPr>
            <w:r>
              <w:rPr>
                <w:rFonts w:hint="eastAsia"/>
                <w:spacing w:val="-3"/>
                <w:sz w:val="23"/>
                <w:szCs w:val="23"/>
                <w:lang w:val="en-US" w:eastAsia="zh-CN"/>
              </w:rPr>
              <w:t>3</w:t>
            </w:r>
            <w:r>
              <w:rPr>
                <w:spacing w:val="-3"/>
                <w:sz w:val="23"/>
                <w:szCs w:val="23"/>
              </w:rPr>
              <w:t>0</w:t>
            </w:r>
          </w:p>
        </w:tc>
        <w:tc>
          <w:tcPr>
            <w:tcW w:w="1569" w:type="dxa"/>
            <w:vAlign w:val="top"/>
          </w:tcPr>
          <w:p w14:paraId="74815838">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399" w:type="dxa"/>
            <w:vAlign w:val="top"/>
          </w:tcPr>
          <w:p w14:paraId="44F6F77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1389" w:type="dxa"/>
            <w:vAlign w:val="top"/>
          </w:tcPr>
          <w:p w14:paraId="50FEE203">
            <w:pPr>
              <w:rPr>
                <w:rFonts w:ascii="Arial"/>
                <w:sz w:val="21"/>
              </w:rPr>
            </w:pPr>
          </w:p>
        </w:tc>
        <w:tc>
          <w:tcPr>
            <w:tcW w:w="1574" w:type="dxa"/>
            <w:vAlign w:val="top"/>
          </w:tcPr>
          <w:p w14:paraId="7E161324">
            <w:pPr>
              <w:rPr>
                <w:rFonts w:ascii="Arial"/>
                <w:sz w:val="21"/>
              </w:rPr>
            </w:pPr>
          </w:p>
        </w:tc>
      </w:tr>
    </w:tbl>
    <w:p w14:paraId="79680156">
      <w:pPr>
        <w:spacing w:before="13" w:line="219" w:lineRule="auto"/>
        <w:ind w:left="110"/>
        <w:rPr>
          <w:rFonts w:ascii="宋体" w:hAnsi="宋体" w:eastAsia="宋体" w:cs="宋体"/>
          <w:sz w:val="24"/>
          <w:szCs w:val="24"/>
        </w:rPr>
      </w:pPr>
      <w:r>
        <w:rPr>
          <w:rFonts w:ascii="宋体" w:hAnsi="宋体" w:eastAsia="宋体" w:cs="宋体"/>
          <w:sz w:val="24"/>
          <w:szCs w:val="24"/>
        </w:rPr>
        <w:t>注：1.本表反映部门本年度一般公共预算财政拨款、政府性基金预算财政拨款和国有资本经营预算财政拨款的总收支和年末结转结余情</w:t>
      </w:r>
      <w:r>
        <w:rPr>
          <w:rFonts w:ascii="宋体" w:hAnsi="宋体" w:eastAsia="宋体" w:cs="宋体"/>
          <w:spacing w:val="-1"/>
          <w:sz w:val="24"/>
          <w:szCs w:val="24"/>
        </w:rPr>
        <w:t>况。</w:t>
      </w:r>
    </w:p>
    <w:p w14:paraId="3BF7B352">
      <w:pPr>
        <w:spacing w:before="30" w:line="212" w:lineRule="auto"/>
        <w:ind w:left="590"/>
        <w:rPr>
          <w:rFonts w:ascii="宋体" w:hAnsi="宋体" w:eastAsia="宋体" w:cs="宋体"/>
          <w:sz w:val="23"/>
          <w:szCs w:val="23"/>
        </w:rPr>
      </w:pPr>
      <w:r>
        <w:rPr>
          <w:rFonts w:ascii="Times New Roman" w:hAnsi="Times New Roman" w:eastAsia="Times New Roman" w:cs="Times New Roman"/>
          <w:spacing w:val="10"/>
          <w:sz w:val="23"/>
          <w:szCs w:val="23"/>
        </w:rPr>
        <w:t xml:space="preserve">2. </w:t>
      </w:r>
      <w:r>
        <w:rPr>
          <w:rFonts w:ascii="宋体" w:hAnsi="宋体" w:eastAsia="宋体" w:cs="宋体"/>
          <w:spacing w:val="10"/>
          <w:sz w:val="23"/>
          <w:szCs w:val="23"/>
        </w:rPr>
        <w:t>本表数据来源于部门决算报表</w:t>
      </w:r>
      <w:r>
        <w:rPr>
          <w:rFonts w:ascii="Times New Roman" w:hAnsi="Times New Roman" w:eastAsia="Times New Roman" w:cs="Times New Roman"/>
          <w:spacing w:val="10"/>
          <w:sz w:val="23"/>
          <w:szCs w:val="23"/>
        </w:rPr>
        <w:t>Z01_</w:t>
      </w:r>
      <w:r>
        <w:rPr>
          <w:rFonts w:ascii="Times New Roman" w:hAnsi="Times New Roman" w:eastAsia="Times New Roman" w:cs="Times New Roman"/>
          <w:spacing w:val="-33"/>
          <w:sz w:val="23"/>
          <w:szCs w:val="23"/>
        </w:rPr>
        <w:t xml:space="preserve"> </w:t>
      </w:r>
      <w:r>
        <w:rPr>
          <w:rFonts w:ascii="Times New Roman" w:hAnsi="Times New Roman" w:eastAsia="Times New Roman" w:cs="Times New Roman"/>
          <w:spacing w:val="10"/>
          <w:sz w:val="23"/>
          <w:szCs w:val="23"/>
        </w:rPr>
        <w:t>1</w:t>
      </w:r>
      <w:r>
        <w:rPr>
          <w:rFonts w:ascii="宋体" w:hAnsi="宋体" w:eastAsia="宋体" w:cs="宋体"/>
          <w:spacing w:val="10"/>
          <w:sz w:val="23"/>
          <w:szCs w:val="23"/>
        </w:rPr>
        <w:t>财</w:t>
      </w:r>
      <w:r>
        <w:rPr>
          <w:rFonts w:ascii="宋体" w:hAnsi="宋体" w:eastAsia="宋体" w:cs="宋体"/>
          <w:spacing w:val="9"/>
          <w:sz w:val="23"/>
          <w:szCs w:val="23"/>
        </w:rPr>
        <w:t>政拨款收入支出决算总表。</w:t>
      </w:r>
    </w:p>
    <w:p w14:paraId="4AAC3C34">
      <w:pPr>
        <w:spacing w:line="212" w:lineRule="auto"/>
        <w:rPr>
          <w:rFonts w:ascii="宋体" w:hAnsi="宋体" w:eastAsia="宋体" w:cs="宋体"/>
          <w:sz w:val="23"/>
          <w:szCs w:val="23"/>
        </w:rPr>
        <w:sectPr>
          <w:footerReference r:id="rId13" w:type="default"/>
          <w:pgSz w:w="16830" w:h="11900"/>
          <w:pgMar w:top="1011" w:right="624" w:bottom="1332" w:left="649" w:header="0" w:footer="1103" w:gutter="0"/>
          <w:pgNumType w:fmt="decimal"/>
          <w:cols w:space="720" w:num="1"/>
        </w:sectPr>
      </w:pPr>
    </w:p>
    <w:p w14:paraId="0D0A2B7B">
      <w:pPr>
        <w:spacing w:before="74" w:line="219" w:lineRule="auto"/>
        <w:ind w:left="4410"/>
        <w:rPr>
          <w:rFonts w:ascii="宋体" w:hAnsi="宋体" w:eastAsia="宋体" w:cs="宋体"/>
          <w:sz w:val="37"/>
          <w:szCs w:val="37"/>
        </w:rPr>
      </w:pPr>
      <w:r>
        <w:rPr>
          <w:rFonts w:ascii="宋体" w:hAnsi="宋体" w:eastAsia="宋体" w:cs="宋体"/>
          <w:b/>
          <w:bCs/>
          <w:spacing w:val="-14"/>
          <w:sz w:val="37"/>
          <w:szCs w:val="37"/>
        </w:rPr>
        <w:t>一般公共预算财政拨款支出决算表</w:t>
      </w:r>
    </w:p>
    <w:p w14:paraId="0CC1E449">
      <w:pPr>
        <w:spacing w:before="250" w:line="229" w:lineRule="auto"/>
        <w:ind w:left="54"/>
        <w:rPr>
          <w:rFonts w:ascii="宋体" w:hAnsi="宋体" w:eastAsia="宋体" w:cs="宋体"/>
          <w:sz w:val="25"/>
          <w:szCs w:val="25"/>
        </w:rPr>
      </w:pPr>
      <w:r>
        <w:rPr>
          <w:rFonts w:ascii="宋体" w:hAnsi="宋体" w:eastAsia="宋体" w:cs="宋体"/>
          <w:spacing w:val="8"/>
          <w:position w:val="1"/>
          <w:sz w:val="25"/>
          <w:szCs w:val="25"/>
        </w:rPr>
        <w:t>部门：</w:t>
      </w:r>
      <w:r>
        <w:rPr>
          <w:rFonts w:ascii="宋体" w:hAnsi="宋体" w:eastAsia="宋体" w:cs="宋体"/>
          <w:spacing w:val="1"/>
          <w:position w:val="2"/>
          <w:sz w:val="25"/>
          <w:szCs w:val="25"/>
        </w:rPr>
        <w:t xml:space="preserve"> </w:t>
      </w:r>
      <w:r>
        <w:rPr>
          <w:rFonts w:hint="eastAsia" w:ascii="宋体" w:hAnsi="宋体" w:eastAsia="宋体" w:cs="宋体"/>
          <w:spacing w:val="8"/>
          <w:sz w:val="25"/>
          <w:szCs w:val="25"/>
        </w:rPr>
        <w:t>常德市</w:t>
      </w:r>
      <w:r>
        <w:rPr>
          <w:rFonts w:hint="eastAsia" w:ascii="宋体" w:hAnsi="宋体" w:eastAsia="宋体" w:cs="宋体"/>
          <w:spacing w:val="8"/>
          <w:sz w:val="25"/>
          <w:szCs w:val="25"/>
          <w:lang w:val="en-US" w:eastAsia="zh-CN"/>
        </w:rPr>
        <w:t xml:space="preserve">新安学校    </w:t>
      </w:r>
      <w:r>
        <w:rPr>
          <w:rFonts w:hint="eastAsia" w:ascii="宋体" w:hAnsi="宋体" w:eastAsia="宋体" w:cs="宋体"/>
          <w:sz w:val="19"/>
          <w:szCs w:val="19"/>
          <w:lang w:val="en-US" w:eastAsia="zh-CN"/>
        </w:rPr>
        <w:t xml:space="preserve">                              </w:t>
      </w:r>
      <w:r>
        <w:rPr>
          <w:rFonts w:ascii="宋体" w:hAnsi="宋体" w:eastAsia="宋体" w:cs="宋体"/>
          <w:spacing w:val="1"/>
          <w:position w:val="2"/>
          <w:sz w:val="25"/>
          <w:szCs w:val="25"/>
        </w:rPr>
        <w:t xml:space="preserve"> </w:t>
      </w:r>
      <w:r>
        <w:rPr>
          <w:rFonts w:ascii="宋体" w:hAnsi="宋体" w:eastAsia="宋体" w:cs="宋体"/>
          <w:position w:val="1"/>
          <w:sz w:val="25"/>
          <w:szCs w:val="25"/>
        </w:rPr>
        <w:t xml:space="preserve">                                                       </w:t>
      </w:r>
      <w:r>
        <w:rPr>
          <w:rFonts w:ascii="宋体" w:hAnsi="宋体" w:eastAsia="宋体" w:cs="宋体"/>
          <w:spacing w:val="8"/>
          <w:sz w:val="25"/>
          <w:szCs w:val="25"/>
        </w:rPr>
        <w:t>公开05表</w:t>
      </w:r>
    </w:p>
    <w:p w14:paraId="2A67788E">
      <w:pPr>
        <w:spacing w:line="220" w:lineRule="auto"/>
        <w:ind w:left="12495"/>
        <w:rPr>
          <w:rFonts w:ascii="宋体" w:hAnsi="宋体" w:eastAsia="宋体" w:cs="宋体"/>
          <w:sz w:val="23"/>
          <w:szCs w:val="23"/>
        </w:rPr>
      </w:pPr>
      <w:r>
        <w:rPr>
          <w:rFonts w:ascii="宋体" w:hAnsi="宋体" w:eastAsia="宋体" w:cs="宋体"/>
          <w:spacing w:val="1"/>
          <w:sz w:val="23"/>
          <w:szCs w:val="23"/>
        </w:rPr>
        <w:t>单位：万元</w:t>
      </w:r>
    </w:p>
    <w:p w14:paraId="1575B565">
      <w:pPr>
        <w:spacing w:line="40" w:lineRule="exact"/>
      </w:pPr>
    </w:p>
    <w:tbl>
      <w:tblPr>
        <w:tblStyle w:val="10"/>
        <w:tblW w:w="141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4"/>
        <w:gridCol w:w="3117"/>
        <w:gridCol w:w="3008"/>
        <w:gridCol w:w="3487"/>
        <w:gridCol w:w="3003"/>
      </w:tblGrid>
      <w:tr w14:paraId="2C41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701" w:type="dxa"/>
            <w:gridSpan w:val="2"/>
            <w:vAlign w:val="top"/>
          </w:tcPr>
          <w:p w14:paraId="2F2F0861">
            <w:pPr>
              <w:pStyle w:val="9"/>
              <w:spacing w:before="86" w:line="220" w:lineRule="auto"/>
              <w:ind w:left="1905"/>
              <w:rPr>
                <w:sz w:val="25"/>
                <w:szCs w:val="25"/>
              </w:rPr>
            </w:pPr>
            <w:r>
              <w:rPr>
                <w:spacing w:val="-5"/>
                <w:sz w:val="25"/>
                <w:szCs w:val="25"/>
              </w:rPr>
              <w:t>项    目</w:t>
            </w:r>
          </w:p>
        </w:tc>
        <w:tc>
          <w:tcPr>
            <w:tcW w:w="9498" w:type="dxa"/>
            <w:gridSpan w:val="3"/>
            <w:vAlign w:val="top"/>
          </w:tcPr>
          <w:p w14:paraId="596CABA3">
            <w:pPr>
              <w:pStyle w:val="9"/>
              <w:spacing w:before="83" w:line="219" w:lineRule="auto"/>
              <w:ind w:left="4244"/>
              <w:rPr>
                <w:sz w:val="25"/>
                <w:szCs w:val="25"/>
              </w:rPr>
            </w:pPr>
            <w:r>
              <w:rPr>
                <w:spacing w:val="7"/>
                <w:sz w:val="25"/>
                <w:szCs w:val="25"/>
              </w:rPr>
              <w:t>本年支出</w:t>
            </w:r>
          </w:p>
        </w:tc>
      </w:tr>
      <w:tr w14:paraId="3AF2F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584" w:type="dxa"/>
            <w:vAlign w:val="top"/>
          </w:tcPr>
          <w:p w14:paraId="15F613BB">
            <w:pPr>
              <w:spacing w:line="297" w:lineRule="auto"/>
              <w:rPr>
                <w:rFonts w:ascii="Arial"/>
                <w:sz w:val="21"/>
              </w:rPr>
            </w:pPr>
          </w:p>
          <w:p w14:paraId="46B3AAD5">
            <w:pPr>
              <w:pStyle w:val="9"/>
              <w:spacing w:before="81" w:line="220" w:lineRule="auto"/>
              <w:ind w:left="284" w:right="276"/>
              <w:rPr>
                <w:sz w:val="25"/>
                <w:szCs w:val="25"/>
              </w:rPr>
            </w:pPr>
            <w:r>
              <w:rPr>
                <w:spacing w:val="2"/>
                <w:sz w:val="25"/>
                <w:szCs w:val="25"/>
              </w:rPr>
              <w:t>功能分类</w:t>
            </w:r>
            <w:r>
              <w:rPr>
                <w:spacing w:val="1"/>
                <w:sz w:val="25"/>
                <w:szCs w:val="25"/>
              </w:rPr>
              <w:t xml:space="preserve"> </w:t>
            </w:r>
            <w:r>
              <w:rPr>
                <w:spacing w:val="3"/>
                <w:sz w:val="25"/>
                <w:szCs w:val="25"/>
              </w:rPr>
              <w:t>科目编码</w:t>
            </w:r>
          </w:p>
        </w:tc>
        <w:tc>
          <w:tcPr>
            <w:tcW w:w="3117" w:type="dxa"/>
            <w:vAlign w:val="top"/>
          </w:tcPr>
          <w:p w14:paraId="4AA7DB26">
            <w:pPr>
              <w:spacing w:line="445" w:lineRule="auto"/>
              <w:rPr>
                <w:rFonts w:ascii="Arial"/>
                <w:sz w:val="21"/>
              </w:rPr>
            </w:pPr>
          </w:p>
          <w:p w14:paraId="3FE78983">
            <w:pPr>
              <w:pStyle w:val="9"/>
              <w:spacing w:before="81" w:line="219" w:lineRule="auto"/>
              <w:ind w:left="1070"/>
              <w:rPr>
                <w:sz w:val="25"/>
                <w:szCs w:val="25"/>
              </w:rPr>
            </w:pPr>
            <w:r>
              <w:rPr>
                <w:spacing w:val="3"/>
                <w:sz w:val="25"/>
                <w:szCs w:val="25"/>
              </w:rPr>
              <w:t>科目名称</w:t>
            </w:r>
          </w:p>
        </w:tc>
        <w:tc>
          <w:tcPr>
            <w:tcW w:w="3008" w:type="dxa"/>
            <w:vAlign w:val="top"/>
          </w:tcPr>
          <w:p w14:paraId="6B53B20B">
            <w:pPr>
              <w:spacing w:line="448" w:lineRule="auto"/>
              <w:rPr>
                <w:rFonts w:ascii="Arial"/>
                <w:sz w:val="21"/>
              </w:rPr>
            </w:pPr>
          </w:p>
          <w:p w14:paraId="67AADBF7">
            <w:pPr>
              <w:pStyle w:val="9"/>
              <w:spacing w:before="81" w:line="221" w:lineRule="auto"/>
              <w:ind w:left="1244"/>
              <w:rPr>
                <w:sz w:val="25"/>
                <w:szCs w:val="25"/>
              </w:rPr>
            </w:pPr>
            <w:r>
              <w:rPr>
                <w:spacing w:val="5"/>
                <w:sz w:val="25"/>
                <w:szCs w:val="25"/>
              </w:rPr>
              <w:t>小计</w:t>
            </w:r>
          </w:p>
        </w:tc>
        <w:tc>
          <w:tcPr>
            <w:tcW w:w="3487" w:type="dxa"/>
            <w:vAlign w:val="top"/>
          </w:tcPr>
          <w:p w14:paraId="26FCD0A0">
            <w:pPr>
              <w:spacing w:line="445" w:lineRule="auto"/>
              <w:rPr>
                <w:rFonts w:ascii="Arial"/>
                <w:sz w:val="21"/>
              </w:rPr>
            </w:pPr>
          </w:p>
          <w:p w14:paraId="5E8940CD">
            <w:pPr>
              <w:pStyle w:val="9"/>
              <w:spacing w:before="81" w:line="219" w:lineRule="auto"/>
              <w:ind w:left="1236"/>
              <w:rPr>
                <w:sz w:val="25"/>
                <w:szCs w:val="25"/>
              </w:rPr>
            </w:pPr>
            <w:r>
              <w:rPr>
                <w:spacing w:val="7"/>
                <w:sz w:val="25"/>
                <w:szCs w:val="25"/>
              </w:rPr>
              <w:t>基本支出</w:t>
            </w:r>
          </w:p>
        </w:tc>
        <w:tc>
          <w:tcPr>
            <w:tcW w:w="3003" w:type="dxa"/>
            <w:vAlign w:val="top"/>
          </w:tcPr>
          <w:p w14:paraId="1A053C65">
            <w:pPr>
              <w:spacing w:line="448" w:lineRule="auto"/>
              <w:rPr>
                <w:rFonts w:ascii="Arial"/>
                <w:sz w:val="21"/>
              </w:rPr>
            </w:pPr>
          </w:p>
          <w:p w14:paraId="25EA3729">
            <w:pPr>
              <w:pStyle w:val="9"/>
              <w:spacing w:before="81" w:line="220" w:lineRule="auto"/>
              <w:ind w:left="999"/>
              <w:rPr>
                <w:sz w:val="25"/>
                <w:szCs w:val="25"/>
              </w:rPr>
            </w:pPr>
            <w:r>
              <w:rPr>
                <w:spacing w:val="7"/>
                <w:sz w:val="25"/>
                <w:szCs w:val="25"/>
              </w:rPr>
              <w:t>项目支出</w:t>
            </w:r>
          </w:p>
        </w:tc>
      </w:tr>
      <w:tr w14:paraId="6BA8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01" w:type="dxa"/>
            <w:gridSpan w:val="2"/>
            <w:vAlign w:val="top"/>
          </w:tcPr>
          <w:p w14:paraId="5E3D3D66">
            <w:pPr>
              <w:pStyle w:val="9"/>
              <w:spacing w:before="113" w:line="219" w:lineRule="auto"/>
              <w:ind w:left="2095"/>
              <w:rPr>
                <w:sz w:val="25"/>
                <w:szCs w:val="25"/>
              </w:rPr>
            </w:pPr>
            <w:r>
              <w:rPr>
                <w:spacing w:val="-3"/>
                <w:sz w:val="25"/>
                <w:szCs w:val="25"/>
              </w:rPr>
              <w:t>栏次</w:t>
            </w:r>
          </w:p>
        </w:tc>
        <w:tc>
          <w:tcPr>
            <w:tcW w:w="3008" w:type="dxa"/>
            <w:vAlign w:val="top"/>
          </w:tcPr>
          <w:p w14:paraId="06616CF0">
            <w:pPr>
              <w:pStyle w:val="9"/>
              <w:spacing w:before="176" w:line="184" w:lineRule="auto"/>
              <w:ind w:left="1434"/>
              <w:rPr>
                <w:sz w:val="25"/>
                <w:szCs w:val="25"/>
              </w:rPr>
            </w:pPr>
            <w:r>
              <w:rPr>
                <w:sz w:val="25"/>
                <w:szCs w:val="25"/>
              </w:rPr>
              <w:t>1</w:t>
            </w:r>
          </w:p>
        </w:tc>
        <w:tc>
          <w:tcPr>
            <w:tcW w:w="3487" w:type="dxa"/>
            <w:vAlign w:val="top"/>
          </w:tcPr>
          <w:p w14:paraId="30372A63">
            <w:pPr>
              <w:pStyle w:val="9"/>
              <w:spacing w:before="177" w:line="183" w:lineRule="auto"/>
              <w:ind w:left="1675"/>
              <w:rPr>
                <w:sz w:val="25"/>
                <w:szCs w:val="25"/>
              </w:rPr>
            </w:pPr>
            <w:r>
              <w:rPr>
                <w:sz w:val="25"/>
                <w:szCs w:val="25"/>
              </w:rPr>
              <w:t>2</w:t>
            </w:r>
          </w:p>
        </w:tc>
        <w:tc>
          <w:tcPr>
            <w:tcW w:w="3003" w:type="dxa"/>
            <w:vAlign w:val="top"/>
          </w:tcPr>
          <w:p w14:paraId="68D20CB3">
            <w:pPr>
              <w:pStyle w:val="9"/>
              <w:spacing w:before="177" w:line="183" w:lineRule="auto"/>
              <w:ind w:left="1429"/>
              <w:rPr>
                <w:sz w:val="25"/>
                <w:szCs w:val="25"/>
              </w:rPr>
            </w:pPr>
            <w:r>
              <w:rPr>
                <w:sz w:val="25"/>
                <w:szCs w:val="25"/>
              </w:rPr>
              <w:t>3</w:t>
            </w:r>
          </w:p>
        </w:tc>
      </w:tr>
      <w:tr w14:paraId="6F0FC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701" w:type="dxa"/>
            <w:gridSpan w:val="2"/>
            <w:vAlign w:val="top"/>
          </w:tcPr>
          <w:p w14:paraId="2D96CCEC">
            <w:pPr>
              <w:pStyle w:val="9"/>
              <w:spacing w:before="105" w:line="221" w:lineRule="auto"/>
              <w:ind w:left="2095"/>
              <w:rPr>
                <w:sz w:val="25"/>
                <w:szCs w:val="25"/>
              </w:rPr>
            </w:pPr>
            <w:r>
              <w:rPr>
                <w:spacing w:val="5"/>
                <w:sz w:val="25"/>
                <w:szCs w:val="25"/>
              </w:rPr>
              <w:t>合计</w:t>
            </w:r>
          </w:p>
        </w:tc>
        <w:tc>
          <w:tcPr>
            <w:tcW w:w="3008" w:type="dxa"/>
            <w:vAlign w:val="center"/>
          </w:tcPr>
          <w:p w14:paraId="1AE9A147">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973.16</w:t>
            </w:r>
          </w:p>
        </w:tc>
        <w:tc>
          <w:tcPr>
            <w:tcW w:w="3487" w:type="dxa"/>
            <w:vAlign w:val="center"/>
          </w:tcPr>
          <w:p w14:paraId="3853782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513.78</w:t>
            </w:r>
          </w:p>
        </w:tc>
        <w:tc>
          <w:tcPr>
            <w:tcW w:w="3003" w:type="dxa"/>
            <w:vAlign w:val="center"/>
          </w:tcPr>
          <w:p w14:paraId="416B458A">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459.38</w:t>
            </w:r>
          </w:p>
        </w:tc>
      </w:tr>
      <w:tr w14:paraId="6B23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EAC0D10">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204</w:t>
            </w:r>
          </w:p>
        </w:tc>
        <w:tc>
          <w:tcPr>
            <w:tcW w:w="3117" w:type="dxa"/>
            <w:vAlign w:val="center"/>
          </w:tcPr>
          <w:p w14:paraId="7FA9457E">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公共安全支出</w:t>
            </w:r>
          </w:p>
        </w:tc>
        <w:tc>
          <w:tcPr>
            <w:tcW w:w="3008" w:type="dxa"/>
            <w:vAlign w:val="center"/>
          </w:tcPr>
          <w:p w14:paraId="15D2C89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3487" w:type="dxa"/>
            <w:vAlign w:val="center"/>
          </w:tcPr>
          <w:p w14:paraId="5347E056">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122.40</w:t>
            </w:r>
          </w:p>
        </w:tc>
        <w:tc>
          <w:tcPr>
            <w:tcW w:w="3003" w:type="dxa"/>
            <w:vAlign w:val="center"/>
          </w:tcPr>
          <w:p w14:paraId="5AF02311">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67.99</w:t>
            </w:r>
          </w:p>
        </w:tc>
      </w:tr>
      <w:tr w14:paraId="4D3DF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53CD252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20406</w:t>
            </w:r>
          </w:p>
        </w:tc>
        <w:tc>
          <w:tcPr>
            <w:tcW w:w="3117" w:type="dxa"/>
            <w:vAlign w:val="center"/>
          </w:tcPr>
          <w:p w14:paraId="076214A1">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司法</w:t>
            </w:r>
          </w:p>
        </w:tc>
        <w:tc>
          <w:tcPr>
            <w:tcW w:w="3008" w:type="dxa"/>
            <w:vAlign w:val="center"/>
          </w:tcPr>
          <w:p w14:paraId="499ADAD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3487" w:type="dxa"/>
            <w:vAlign w:val="center"/>
          </w:tcPr>
          <w:p w14:paraId="39229D82">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122.40</w:t>
            </w:r>
          </w:p>
        </w:tc>
        <w:tc>
          <w:tcPr>
            <w:tcW w:w="3003" w:type="dxa"/>
            <w:vAlign w:val="center"/>
          </w:tcPr>
          <w:p w14:paraId="35C64EA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67.99</w:t>
            </w:r>
          </w:p>
        </w:tc>
      </w:tr>
      <w:tr w14:paraId="058E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397E418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2040699</w:t>
            </w:r>
          </w:p>
        </w:tc>
        <w:tc>
          <w:tcPr>
            <w:tcW w:w="3117" w:type="dxa"/>
            <w:vAlign w:val="center"/>
          </w:tcPr>
          <w:p w14:paraId="5855B83E">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其他司法支出</w:t>
            </w:r>
          </w:p>
        </w:tc>
        <w:tc>
          <w:tcPr>
            <w:tcW w:w="3008" w:type="dxa"/>
            <w:vAlign w:val="center"/>
          </w:tcPr>
          <w:p w14:paraId="37A2B844">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190.39</w:t>
            </w:r>
          </w:p>
        </w:tc>
        <w:tc>
          <w:tcPr>
            <w:tcW w:w="3487" w:type="dxa"/>
            <w:vAlign w:val="center"/>
          </w:tcPr>
          <w:p w14:paraId="76BC23E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122.40</w:t>
            </w:r>
          </w:p>
        </w:tc>
        <w:tc>
          <w:tcPr>
            <w:tcW w:w="3003" w:type="dxa"/>
            <w:vAlign w:val="center"/>
          </w:tcPr>
          <w:p w14:paraId="450192BE">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67.99</w:t>
            </w:r>
          </w:p>
        </w:tc>
      </w:tr>
      <w:tr w14:paraId="3AAF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B669C78">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205</w:t>
            </w:r>
          </w:p>
        </w:tc>
        <w:tc>
          <w:tcPr>
            <w:tcW w:w="3117" w:type="dxa"/>
            <w:vAlign w:val="center"/>
          </w:tcPr>
          <w:p w14:paraId="2C92C16C">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教育支出</w:t>
            </w:r>
          </w:p>
        </w:tc>
        <w:tc>
          <w:tcPr>
            <w:tcW w:w="3008" w:type="dxa"/>
            <w:vAlign w:val="center"/>
          </w:tcPr>
          <w:p w14:paraId="3A63D8D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689.69</w:t>
            </w:r>
          </w:p>
        </w:tc>
        <w:tc>
          <w:tcPr>
            <w:tcW w:w="3487" w:type="dxa"/>
            <w:vAlign w:val="center"/>
          </w:tcPr>
          <w:p w14:paraId="008D6F6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3003" w:type="dxa"/>
            <w:vAlign w:val="center"/>
          </w:tcPr>
          <w:p w14:paraId="5CA0629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391.39</w:t>
            </w:r>
          </w:p>
        </w:tc>
      </w:tr>
      <w:tr w14:paraId="295D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6C6942D4">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20507</w:t>
            </w:r>
          </w:p>
        </w:tc>
        <w:tc>
          <w:tcPr>
            <w:tcW w:w="3117" w:type="dxa"/>
            <w:vAlign w:val="center"/>
          </w:tcPr>
          <w:p w14:paraId="4F22446C">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特殊教育</w:t>
            </w:r>
          </w:p>
        </w:tc>
        <w:tc>
          <w:tcPr>
            <w:tcW w:w="3008" w:type="dxa"/>
            <w:vAlign w:val="center"/>
          </w:tcPr>
          <w:p w14:paraId="1CE72F37">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3487" w:type="dxa"/>
            <w:vAlign w:val="center"/>
          </w:tcPr>
          <w:p w14:paraId="1FBF941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3003" w:type="dxa"/>
            <w:vAlign w:val="center"/>
          </w:tcPr>
          <w:p w14:paraId="3033960B">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r>
      <w:tr w14:paraId="1B708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E03DB96">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2050702</w:t>
            </w:r>
          </w:p>
        </w:tc>
        <w:tc>
          <w:tcPr>
            <w:tcW w:w="3117" w:type="dxa"/>
            <w:vAlign w:val="center"/>
          </w:tcPr>
          <w:p w14:paraId="2E09824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工读学校教育</w:t>
            </w:r>
          </w:p>
        </w:tc>
        <w:tc>
          <w:tcPr>
            <w:tcW w:w="3008" w:type="dxa"/>
            <w:vAlign w:val="center"/>
          </w:tcPr>
          <w:p w14:paraId="1FC0E13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681.79</w:t>
            </w:r>
          </w:p>
        </w:tc>
        <w:tc>
          <w:tcPr>
            <w:tcW w:w="3487" w:type="dxa"/>
            <w:vAlign w:val="center"/>
          </w:tcPr>
          <w:p w14:paraId="5139CB53">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298.30</w:t>
            </w:r>
          </w:p>
        </w:tc>
        <w:tc>
          <w:tcPr>
            <w:tcW w:w="3003" w:type="dxa"/>
            <w:vAlign w:val="center"/>
          </w:tcPr>
          <w:p w14:paraId="0B66547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383.49</w:t>
            </w:r>
          </w:p>
        </w:tc>
      </w:tr>
      <w:tr w14:paraId="70E7F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73BA7298">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w:t>
            </w:r>
          </w:p>
        </w:tc>
        <w:tc>
          <w:tcPr>
            <w:tcW w:w="3117" w:type="dxa"/>
            <w:vAlign w:val="center"/>
          </w:tcPr>
          <w:p w14:paraId="5C92769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3008" w:type="dxa"/>
            <w:vAlign w:val="center"/>
          </w:tcPr>
          <w:p w14:paraId="2D91CBA5">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3487" w:type="dxa"/>
            <w:vAlign w:val="center"/>
          </w:tcPr>
          <w:p w14:paraId="091291FD">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3B1BB362">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r>
      <w:tr w14:paraId="6B2CC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5F95C849">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20805</w:t>
            </w:r>
          </w:p>
        </w:tc>
        <w:tc>
          <w:tcPr>
            <w:tcW w:w="3117" w:type="dxa"/>
            <w:vAlign w:val="center"/>
          </w:tcPr>
          <w:p w14:paraId="304C4593">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3008" w:type="dxa"/>
            <w:vAlign w:val="center"/>
          </w:tcPr>
          <w:p w14:paraId="1F87F53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c>
          <w:tcPr>
            <w:tcW w:w="3487" w:type="dxa"/>
            <w:vAlign w:val="center"/>
          </w:tcPr>
          <w:p w14:paraId="067A1CB3">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3003" w:type="dxa"/>
            <w:vAlign w:val="center"/>
          </w:tcPr>
          <w:p w14:paraId="18ECA539">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7.90</w:t>
            </w:r>
          </w:p>
        </w:tc>
      </w:tr>
      <w:tr w14:paraId="16CBA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4580CB2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2080505</w:t>
            </w:r>
          </w:p>
        </w:tc>
        <w:tc>
          <w:tcPr>
            <w:tcW w:w="3117" w:type="dxa"/>
            <w:vAlign w:val="center"/>
          </w:tcPr>
          <w:p w14:paraId="3C192327">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3008" w:type="dxa"/>
            <w:vAlign w:val="center"/>
          </w:tcPr>
          <w:p w14:paraId="6D5E3DBF">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58.59</w:t>
            </w:r>
          </w:p>
        </w:tc>
        <w:tc>
          <w:tcPr>
            <w:tcW w:w="3487" w:type="dxa"/>
            <w:vAlign w:val="center"/>
          </w:tcPr>
          <w:p w14:paraId="38BBC948">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58.59</w:t>
            </w:r>
          </w:p>
        </w:tc>
        <w:tc>
          <w:tcPr>
            <w:tcW w:w="3003" w:type="dxa"/>
            <w:vAlign w:val="center"/>
          </w:tcPr>
          <w:p w14:paraId="30189E8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0964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217BBF72">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20899</w:t>
            </w:r>
          </w:p>
        </w:tc>
        <w:tc>
          <w:tcPr>
            <w:tcW w:w="3117" w:type="dxa"/>
            <w:vAlign w:val="center"/>
          </w:tcPr>
          <w:p w14:paraId="5E0FF36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3008" w:type="dxa"/>
            <w:vAlign w:val="center"/>
          </w:tcPr>
          <w:p w14:paraId="418A1F98">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3487" w:type="dxa"/>
            <w:vAlign w:val="center"/>
          </w:tcPr>
          <w:p w14:paraId="5232839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3003" w:type="dxa"/>
            <w:vAlign w:val="center"/>
          </w:tcPr>
          <w:p w14:paraId="197D6050">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34EB3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05181954">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2089999</w:t>
            </w:r>
          </w:p>
        </w:tc>
        <w:tc>
          <w:tcPr>
            <w:tcW w:w="3117" w:type="dxa"/>
            <w:vAlign w:val="center"/>
          </w:tcPr>
          <w:p w14:paraId="6C5F6926">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其他社会保障和就业支出</w:t>
            </w:r>
          </w:p>
        </w:tc>
        <w:tc>
          <w:tcPr>
            <w:tcW w:w="3008" w:type="dxa"/>
            <w:vAlign w:val="center"/>
          </w:tcPr>
          <w:p w14:paraId="55BA5E7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3487" w:type="dxa"/>
            <w:vAlign w:val="center"/>
          </w:tcPr>
          <w:p w14:paraId="42C9091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41.45</w:t>
            </w:r>
          </w:p>
        </w:tc>
        <w:tc>
          <w:tcPr>
            <w:tcW w:w="3003" w:type="dxa"/>
            <w:vAlign w:val="center"/>
          </w:tcPr>
          <w:p w14:paraId="405DDB1E">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003DE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84" w:type="dxa"/>
            <w:vAlign w:val="center"/>
          </w:tcPr>
          <w:p w14:paraId="4623158B">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w:t>
            </w:r>
          </w:p>
        </w:tc>
        <w:tc>
          <w:tcPr>
            <w:tcW w:w="3117" w:type="dxa"/>
            <w:vAlign w:val="center"/>
          </w:tcPr>
          <w:p w14:paraId="6C0D26A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3008" w:type="dxa"/>
            <w:vAlign w:val="center"/>
          </w:tcPr>
          <w:p w14:paraId="36481861">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3487" w:type="dxa"/>
            <w:vAlign w:val="center"/>
          </w:tcPr>
          <w:p w14:paraId="6B6F68BB">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3003" w:type="dxa"/>
            <w:vAlign w:val="center"/>
          </w:tcPr>
          <w:p w14:paraId="07C2DF88">
            <w:pPr>
              <w:keepNext w:val="0"/>
              <w:keepLines w:val="0"/>
              <w:widowControl/>
              <w:suppressLineNumbers w:val="0"/>
              <w:jc w:val="center"/>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67580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584" w:type="dxa"/>
            <w:vAlign w:val="center"/>
          </w:tcPr>
          <w:p w14:paraId="6FD44583">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22102</w:t>
            </w:r>
          </w:p>
        </w:tc>
        <w:tc>
          <w:tcPr>
            <w:tcW w:w="3117" w:type="dxa"/>
            <w:vAlign w:val="center"/>
          </w:tcPr>
          <w:p w14:paraId="401FF31D">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3008" w:type="dxa"/>
            <w:vAlign w:val="center"/>
          </w:tcPr>
          <w:p w14:paraId="07220D43">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3487" w:type="dxa"/>
            <w:vAlign w:val="center"/>
          </w:tcPr>
          <w:p w14:paraId="2AB42EDA">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17.14</w:t>
            </w:r>
          </w:p>
        </w:tc>
        <w:tc>
          <w:tcPr>
            <w:tcW w:w="3003" w:type="dxa"/>
            <w:vAlign w:val="center"/>
          </w:tcPr>
          <w:p w14:paraId="704F0654">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r w14:paraId="4EE0D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584" w:type="dxa"/>
            <w:vAlign w:val="center"/>
          </w:tcPr>
          <w:p w14:paraId="0B42CD01">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2210201</w:t>
            </w:r>
          </w:p>
        </w:tc>
        <w:tc>
          <w:tcPr>
            <w:tcW w:w="3117" w:type="dxa"/>
            <w:vAlign w:val="center"/>
          </w:tcPr>
          <w:p w14:paraId="00E16F9E">
            <w:pPr>
              <w:keepNext w:val="0"/>
              <w:keepLines w:val="0"/>
              <w:widowControl/>
              <w:suppressLineNumbers w:val="0"/>
              <w:jc w:val="left"/>
              <w:textAlignment w:val="center"/>
              <w:rPr>
                <w:rFonts w:ascii="Arial"/>
                <w:sz w:val="21"/>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3008" w:type="dxa"/>
            <w:vAlign w:val="center"/>
          </w:tcPr>
          <w:p w14:paraId="20CD2CF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34.48</w:t>
            </w:r>
          </w:p>
        </w:tc>
        <w:tc>
          <w:tcPr>
            <w:tcW w:w="3487" w:type="dxa"/>
            <w:vAlign w:val="center"/>
          </w:tcPr>
          <w:p w14:paraId="21521699">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34.48</w:t>
            </w:r>
          </w:p>
        </w:tc>
        <w:tc>
          <w:tcPr>
            <w:tcW w:w="3003" w:type="dxa"/>
            <w:vAlign w:val="center"/>
          </w:tcPr>
          <w:p w14:paraId="2EFA7B6C">
            <w:pPr>
              <w:keepNext w:val="0"/>
              <w:keepLines w:val="0"/>
              <w:widowControl/>
              <w:suppressLineNumbers w:val="0"/>
              <w:jc w:val="center"/>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r>
    </w:tbl>
    <w:p w14:paraId="224D6756">
      <w:pPr>
        <w:spacing w:before="43" w:line="234" w:lineRule="auto"/>
        <w:ind w:left="604" w:right="4661" w:hanging="459"/>
        <w:rPr>
          <w:rFonts w:ascii="宋体" w:hAnsi="宋体" w:eastAsia="宋体" w:cs="宋体"/>
          <w:sz w:val="25"/>
          <w:szCs w:val="25"/>
        </w:rPr>
      </w:pPr>
      <w:r>
        <w:rPr>
          <w:rFonts w:ascii="宋体" w:hAnsi="宋体" w:eastAsia="宋体" w:cs="宋体"/>
          <w:sz w:val="23"/>
          <w:szCs w:val="23"/>
        </w:rPr>
        <w:t>注：1.本表反映部门本年度一般公共预算财政拨款支出情况，逐级细化公开到功能</w:t>
      </w:r>
      <w:r>
        <w:rPr>
          <w:rFonts w:ascii="宋体" w:hAnsi="宋体" w:eastAsia="宋体" w:cs="宋体"/>
          <w:spacing w:val="-1"/>
          <w:sz w:val="23"/>
          <w:szCs w:val="23"/>
        </w:rPr>
        <w:t>分类项级科目。</w:t>
      </w:r>
      <w:r>
        <w:rPr>
          <w:rFonts w:ascii="宋体" w:hAnsi="宋体" w:eastAsia="宋体" w:cs="宋体"/>
          <w:sz w:val="23"/>
          <w:szCs w:val="23"/>
        </w:rPr>
        <w:t xml:space="preserve"> </w:t>
      </w:r>
      <w:r>
        <w:rPr>
          <w:rFonts w:ascii="宋体" w:hAnsi="宋体" w:eastAsia="宋体" w:cs="宋体"/>
          <w:spacing w:val="-7"/>
          <w:sz w:val="25"/>
          <w:szCs w:val="25"/>
        </w:rPr>
        <w:t>2.本表数据来源于部门决算报表Z07一般公共预算财政拨款收入支出决算表。</w:t>
      </w:r>
    </w:p>
    <w:p w14:paraId="4A59CAD4">
      <w:pPr>
        <w:spacing w:line="234" w:lineRule="auto"/>
        <w:rPr>
          <w:rFonts w:ascii="宋体" w:hAnsi="宋体" w:eastAsia="宋体" w:cs="宋体"/>
          <w:sz w:val="25"/>
          <w:szCs w:val="25"/>
        </w:rPr>
        <w:sectPr>
          <w:footerReference r:id="rId14" w:type="default"/>
          <w:pgSz w:w="16830" w:h="11900"/>
          <w:pgMar w:top="975" w:right="943" w:bottom="1136" w:left="1194" w:header="0" w:footer="887" w:gutter="0"/>
          <w:pgNumType w:fmt="decimal"/>
          <w:cols w:space="720" w:num="1"/>
        </w:sectPr>
      </w:pPr>
    </w:p>
    <w:p w14:paraId="31828B0F">
      <w:pPr>
        <w:spacing w:before="165" w:line="214" w:lineRule="auto"/>
        <w:ind w:left="4779"/>
        <w:rPr>
          <w:rFonts w:ascii="宋体" w:hAnsi="宋体" w:eastAsia="宋体" w:cs="宋体"/>
          <w:sz w:val="33"/>
          <w:szCs w:val="33"/>
        </w:rPr>
      </w:pPr>
      <w:r>
        <w:rPr>
          <w:rFonts w:ascii="宋体" w:hAnsi="宋体" w:eastAsia="宋体" w:cs="宋体"/>
          <w:b/>
          <w:bCs/>
          <w:spacing w:val="-14"/>
          <w:sz w:val="33"/>
          <w:szCs w:val="33"/>
        </w:rPr>
        <w:t>一般公共预算财政拨款基本支出决算明细表</w:t>
      </w:r>
    </w:p>
    <w:p w14:paraId="723C8D3E">
      <w:pPr>
        <w:spacing w:line="229" w:lineRule="auto"/>
        <w:ind w:left="224"/>
        <w:rPr>
          <w:rFonts w:ascii="宋体" w:hAnsi="宋体" w:eastAsia="宋体" w:cs="宋体"/>
          <w:sz w:val="25"/>
          <w:szCs w:val="25"/>
        </w:rPr>
      </w:pPr>
      <w:r>
        <w:rPr>
          <w:rFonts w:ascii="宋体" w:hAnsi="宋体" w:eastAsia="宋体" w:cs="宋体"/>
          <w:spacing w:val="9"/>
          <w:position w:val="2"/>
          <w:sz w:val="25"/>
          <w:szCs w:val="25"/>
        </w:rPr>
        <w:t>部门：</w:t>
      </w:r>
      <w:r>
        <w:rPr>
          <w:rFonts w:ascii="宋体" w:hAnsi="宋体" w:eastAsia="宋体" w:cs="宋体"/>
          <w:spacing w:val="1"/>
          <w:position w:val="2"/>
          <w:sz w:val="25"/>
          <w:szCs w:val="25"/>
        </w:rPr>
        <w:t xml:space="preserve"> </w:t>
      </w:r>
      <w:r>
        <w:rPr>
          <w:rFonts w:hint="eastAsia" w:ascii="宋体" w:hAnsi="宋体" w:eastAsia="宋体" w:cs="宋体"/>
          <w:spacing w:val="1"/>
          <w:position w:val="2"/>
          <w:sz w:val="25"/>
          <w:szCs w:val="25"/>
        </w:rPr>
        <w:t>常德市</w:t>
      </w:r>
      <w:r>
        <w:rPr>
          <w:rFonts w:hint="eastAsia" w:ascii="宋体" w:hAnsi="宋体" w:eastAsia="宋体" w:cs="宋体"/>
          <w:spacing w:val="1"/>
          <w:position w:val="2"/>
          <w:sz w:val="25"/>
          <w:szCs w:val="25"/>
          <w:lang w:val="en-US" w:eastAsia="zh-CN"/>
        </w:rPr>
        <w:t xml:space="preserve">新安学校                      </w:t>
      </w:r>
      <w:r>
        <w:rPr>
          <w:rFonts w:ascii="宋体" w:hAnsi="宋体" w:eastAsia="宋体" w:cs="宋体"/>
          <w:spacing w:val="1"/>
          <w:position w:val="2"/>
          <w:sz w:val="25"/>
          <w:szCs w:val="25"/>
        </w:rPr>
        <w:t xml:space="preserve">                                            </w:t>
      </w:r>
      <w:r>
        <w:rPr>
          <w:rFonts w:ascii="宋体" w:hAnsi="宋体" w:eastAsia="宋体" w:cs="宋体"/>
          <w:position w:val="2"/>
          <w:sz w:val="25"/>
          <w:szCs w:val="25"/>
        </w:rPr>
        <w:t xml:space="preserve">                         </w:t>
      </w:r>
      <w:r>
        <w:rPr>
          <w:rFonts w:ascii="宋体" w:hAnsi="宋体" w:eastAsia="宋体" w:cs="宋体"/>
          <w:spacing w:val="9"/>
          <w:position w:val="-1"/>
          <w:sz w:val="25"/>
          <w:szCs w:val="25"/>
        </w:rPr>
        <w:t>公开06表</w:t>
      </w:r>
    </w:p>
    <w:p w14:paraId="2EABE0B3">
      <w:pPr>
        <w:spacing w:before="18" w:line="220" w:lineRule="auto"/>
        <w:ind w:left="14324"/>
        <w:rPr>
          <w:rFonts w:ascii="宋体" w:hAnsi="宋体" w:eastAsia="宋体" w:cs="宋体"/>
          <w:sz w:val="22"/>
          <w:szCs w:val="22"/>
        </w:rPr>
      </w:pPr>
      <w:r>
        <w:rPr>
          <w:rFonts w:ascii="宋体" w:hAnsi="宋体" w:eastAsia="宋体" w:cs="宋体"/>
          <w:spacing w:val="-2"/>
          <w:sz w:val="22"/>
          <w:szCs w:val="22"/>
        </w:rPr>
        <w:t>单位：万元</w:t>
      </w:r>
    </w:p>
    <w:p w14:paraId="401E4E3A">
      <w:pPr>
        <w:spacing w:line="142" w:lineRule="auto"/>
        <w:rPr>
          <w:rFonts w:ascii="Arial"/>
          <w:sz w:val="2"/>
        </w:rPr>
      </w:pPr>
    </w:p>
    <w:tbl>
      <w:tblPr>
        <w:tblStyle w:val="10"/>
        <w:tblW w:w="15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3391"/>
        <w:gridCol w:w="817"/>
        <w:gridCol w:w="1219"/>
        <w:gridCol w:w="2309"/>
        <w:gridCol w:w="649"/>
        <w:gridCol w:w="1229"/>
        <w:gridCol w:w="4207"/>
        <w:gridCol w:w="654"/>
      </w:tblGrid>
      <w:tr w14:paraId="35AC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44" w:type="dxa"/>
            <w:vAlign w:val="top"/>
          </w:tcPr>
          <w:p w14:paraId="17FD0A3F">
            <w:pPr>
              <w:pStyle w:val="9"/>
              <w:spacing w:before="13" w:line="198" w:lineRule="auto"/>
              <w:ind w:left="154" w:right="147"/>
              <w:rPr>
                <w:sz w:val="21"/>
                <w:szCs w:val="21"/>
              </w:rPr>
            </w:pPr>
            <w:r>
              <w:rPr>
                <w:spacing w:val="-3"/>
                <w:sz w:val="21"/>
                <w:szCs w:val="21"/>
              </w:rPr>
              <w:t>经济分类</w:t>
            </w:r>
            <w:r>
              <w:rPr>
                <w:spacing w:val="1"/>
                <w:sz w:val="21"/>
                <w:szCs w:val="21"/>
              </w:rPr>
              <w:t xml:space="preserve"> </w:t>
            </w:r>
            <w:r>
              <w:rPr>
                <w:spacing w:val="-3"/>
                <w:sz w:val="21"/>
                <w:szCs w:val="21"/>
              </w:rPr>
              <w:t>科目编码</w:t>
            </w:r>
          </w:p>
        </w:tc>
        <w:tc>
          <w:tcPr>
            <w:tcW w:w="3391" w:type="dxa"/>
            <w:vAlign w:val="top"/>
          </w:tcPr>
          <w:p w14:paraId="3DB6EE84">
            <w:pPr>
              <w:pStyle w:val="9"/>
              <w:spacing w:before="132" w:line="219" w:lineRule="auto"/>
              <w:ind w:left="1330"/>
              <w:rPr>
                <w:sz w:val="21"/>
                <w:szCs w:val="21"/>
              </w:rPr>
            </w:pPr>
            <w:r>
              <w:rPr>
                <w:spacing w:val="-2"/>
                <w:sz w:val="21"/>
                <w:szCs w:val="21"/>
              </w:rPr>
              <w:t>科目名称</w:t>
            </w:r>
          </w:p>
        </w:tc>
        <w:tc>
          <w:tcPr>
            <w:tcW w:w="817" w:type="dxa"/>
            <w:vAlign w:val="top"/>
          </w:tcPr>
          <w:p w14:paraId="0CA8C53E">
            <w:pPr>
              <w:pStyle w:val="9"/>
              <w:spacing w:before="13" w:line="193" w:lineRule="auto"/>
              <w:ind w:left="103"/>
              <w:rPr>
                <w:sz w:val="21"/>
                <w:szCs w:val="21"/>
              </w:rPr>
            </w:pPr>
            <w:r>
              <w:rPr>
                <w:spacing w:val="4"/>
                <w:sz w:val="21"/>
                <w:szCs w:val="21"/>
              </w:rPr>
              <w:t>决算</w:t>
            </w:r>
          </w:p>
          <w:p w14:paraId="3D0C9CC9">
            <w:pPr>
              <w:pStyle w:val="9"/>
              <w:spacing w:line="202" w:lineRule="auto"/>
              <w:ind w:left="212"/>
              <w:rPr>
                <w:sz w:val="21"/>
                <w:szCs w:val="21"/>
              </w:rPr>
            </w:pPr>
            <w:r>
              <w:rPr>
                <w:sz w:val="21"/>
                <w:szCs w:val="21"/>
              </w:rPr>
              <w:t>数</w:t>
            </w:r>
          </w:p>
        </w:tc>
        <w:tc>
          <w:tcPr>
            <w:tcW w:w="1219" w:type="dxa"/>
            <w:vAlign w:val="top"/>
          </w:tcPr>
          <w:p w14:paraId="7A408EFD">
            <w:pPr>
              <w:pStyle w:val="9"/>
              <w:spacing w:before="13" w:line="198" w:lineRule="auto"/>
              <w:ind w:left="172" w:right="204" w:hanging="20"/>
              <w:rPr>
                <w:sz w:val="21"/>
                <w:szCs w:val="21"/>
              </w:rPr>
            </w:pPr>
            <w:r>
              <w:rPr>
                <w:spacing w:val="-3"/>
                <w:sz w:val="21"/>
                <w:szCs w:val="21"/>
              </w:rPr>
              <w:t>经济分类</w:t>
            </w:r>
            <w:r>
              <w:rPr>
                <w:spacing w:val="1"/>
                <w:sz w:val="21"/>
                <w:szCs w:val="21"/>
              </w:rPr>
              <w:t xml:space="preserve"> </w:t>
            </w:r>
            <w:r>
              <w:rPr>
                <w:spacing w:val="-3"/>
                <w:sz w:val="21"/>
                <w:szCs w:val="21"/>
              </w:rPr>
              <w:t>科目编码</w:t>
            </w:r>
          </w:p>
        </w:tc>
        <w:tc>
          <w:tcPr>
            <w:tcW w:w="2309" w:type="dxa"/>
            <w:vAlign w:val="top"/>
          </w:tcPr>
          <w:p w14:paraId="0DD80C1C">
            <w:pPr>
              <w:pStyle w:val="9"/>
              <w:spacing w:before="132" w:line="219" w:lineRule="auto"/>
              <w:ind w:left="713"/>
              <w:rPr>
                <w:sz w:val="21"/>
                <w:szCs w:val="21"/>
              </w:rPr>
            </w:pPr>
            <w:r>
              <w:rPr>
                <w:spacing w:val="-2"/>
                <w:sz w:val="21"/>
                <w:szCs w:val="21"/>
              </w:rPr>
              <w:t>科目名称</w:t>
            </w:r>
          </w:p>
        </w:tc>
        <w:tc>
          <w:tcPr>
            <w:tcW w:w="649" w:type="dxa"/>
            <w:vAlign w:val="top"/>
          </w:tcPr>
          <w:p w14:paraId="4C6314E4">
            <w:pPr>
              <w:pStyle w:val="9"/>
              <w:spacing w:before="13" w:line="193" w:lineRule="auto"/>
              <w:ind w:left="104"/>
              <w:rPr>
                <w:sz w:val="21"/>
                <w:szCs w:val="21"/>
              </w:rPr>
            </w:pPr>
            <w:r>
              <w:rPr>
                <w:spacing w:val="4"/>
                <w:sz w:val="21"/>
                <w:szCs w:val="21"/>
              </w:rPr>
              <w:t>决算</w:t>
            </w:r>
          </w:p>
          <w:p w14:paraId="29659198">
            <w:pPr>
              <w:pStyle w:val="9"/>
              <w:spacing w:line="202" w:lineRule="auto"/>
              <w:ind w:left="214"/>
              <w:rPr>
                <w:sz w:val="21"/>
                <w:szCs w:val="21"/>
              </w:rPr>
            </w:pPr>
            <w:r>
              <w:rPr>
                <w:sz w:val="21"/>
                <w:szCs w:val="21"/>
              </w:rPr>
              <w:t>数</w:t>
            </w:r>
          </w:p>
        </w:tc>
        <w:tc>
          <w:tcPr>
            <w:tcW w:w="1229" w:type="dxa"/>
            <w:vAlign w:val="top"/>
          </w:tcPr>
          <w:p w14:paraId="1FC1D152">
            <w:pPr>
              <w:pStyle w:val="9"/>
              <w:spacing w:before="13" w:line="198" w:lineRule="auto"/>
              <w:ind w:left="165" w:right="182" w:firstLine="40"/>
              <w:rPr>
                <w:sz w:val="21"/>
                <w:szCs w:val="21"/>
              </w:rPr>
            </w:pPr>
            <w:r>
              <w:rPr>
                <w:spacing w:val="-3"/>
                <w:sz w:val="21"/>
                <w:szCs w:val="21"/>
              </w:rPr>
              <w:t>经济分类</w:t>
            </w:r>
            <w:r>
              <w:rPr>
                <w:spacing w:val="1"/>
                <w:sz w:val="21"/>
                <w:szCs w:val="21"/>
              </w:rPr>
              <w:t xml:space="preserve"> </w:t>
            </w:r>
            <w:r>
              <w:rPr>
                <w:spacing w:val="-2"/>
                <w:sz w:val="21"/>
                <w:szCs w:val="21"/>
              </w:rPr>
              <w:t>科目编码</w:t>
            </w:r>
          </w:p>
        </w:tc>
        <w:tc>
          <w:tcPr>
            <w:tcW w:w="4207" w:type="dxa"/>
            <w:vAlign w:val="top"/>
          </w:tcPr>
          <w:p w14:paraId="2A82717B">
            <w:pPr>
              <w:pStyle w:val="9"/>
              <w:spacing w:before="132" w:line="219" w:lineRule="auto"/>
              <w:ind w:left="1666"/>
              <w:rPr>
                <w:sz w:val="21"/>
                <w:szCs w:val="21"/>
              </w:rPr>
            </w:pPr>
            <w:r>
              <w:rPr>
                <w:spacing w:val="-2"/>
                <w:sz w:val="21"/>
                <w:szCs w:val="21"/>
              </w:rPr>
              <w:t>科目名称</w:t>
            </w:r>
          </w:p>
        </w:tc>
        <w:tc>
          <w:tcPr>
            <w:tcW w:w="654" w:type="dxa"/>
            <w:vAlign w:val="top"/>
          </w:tcPr>
          <w:p w14:paraId="2C02BCF2">
            <w:pPr>
              <w:pStyle w:val="9"/>
              <w:spacing w:before="13" w:line="193" w:lineRule="auto"/>
              <w:ind w:left="110"/>
              <w:rPr>
                <w:sz w:val="21"/>
                <w:szCs w:val="21"/>
              </w:rPr>
            </w:pPr>
            <w:r>
              <w:rPr>
                <w:spacing w:val="4"/>
                <w:sz w:val="21"/>
                <w:szCs w:val="21"/>
              </w:rPr>
              <w:t>决算</w:t>
            </w:r>
          </w:p>
          <w:p w14:paraId="1C01B54E">
            <w:pPr>
              <w:pStyle w:val="9"/>
              <w:spacing w:line="202" w:lineRule="auto"/>
              <w:ind w:left="219"/>
              <w:rPr>
                <w:sz w:val="21"/>
                <w:szCs w:val="21"/>
              </w:rPr>
            </w:pPr>
            <w:r>
              <w:rPr>
                <w:sz w:val="21"/>
                <w:szCs w:val="21"/>
              </w:rPr>
              <w:t>数</w:t>
            </w:r>
          </w:p>
        </w:tc>
      </w:tr>
      <w:tr w14:paraId="7F8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D06504E">
            <w:pPr>
              <w:pStyle w:val="9"/>
              <w:spacing w:before="73" w:line="156" w:lineRule="exact"/>
              <w:ind w:left="94"/>
              <w:rPr>
                <w:sz w:val="21"/>
                <w:szCs w:val="21"/>
              </w:rPr>
            </w:pPr>
            <w:r>
              <w:rPr>
                <w:spacing w:val="-3"/>
                <w:position w:val="-3"/>
                <w:sz w:val="21"/>
                <w:szCs w:val="21"/>
              </w:rPr>
              <w:t>301</w:t>
            </w:r>
          </w:p>
        </w:tc>
        <w:tc>
          <w:tcPr>
            <w:tcW w:w="3391" w:type="dxa"/>
            <w:vAlign w:val="top"/>
          </w:tcPr>
          <w:p w14:paraId="63556C2A">
            <w:pPr>
              <w:pStyle w:val="9"/>
              <w:spacing w:before="20" w:line="184" w:lineRule="auto"/>
              <w:ind w:left="60"/>
              <w:rPr>
                <w:sz w:val="21"/>
                <w:szCs w:val="21"/>
              </w:rPr>
            </w:pPr>
            <w:r>
              <w:rPr>
                <w:spacing w:val="4"/>
                <w:sz w:val="21"/>
                <w:szCs w:val="21"/>
              </w:rPr>
              <w:t>工资福利支出</w:t>
            </w:r>
          </w:p>
        </w:tc>
        <w:tc>
          <w:tcPr>
            <w:tcW w:w="817" w:type="dxa"/>
            <w:vAlign w:val="center"/>
          </w:tcPr>
          <w:p w14:paraId="72BC6B15">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454.80</w:t>
            </w:r>
          </w:p>
        </w:tc>
        <w:tc>
          <w:tcPr>
            <w:tcW w:w="1219" w:type="dxa"/>
            <w:vAlign w:val="top"/>
          </w:tcPr>
          <w:p w14:paraId="01D32202">
            <w:pPr>
              <w:pStyle w:val="9"/>
              <w:spacing w:before="73" w:line="156" w:lineRule="exact"/>
              <w:ind w:left="82"/>
              <w:rPr>
                <w:sz w:val="21"/>
                <w:szCs w:val="21"/>
              </w:rPr>
            </w:pPr>
            <w:r>
              <w:rPr>
                <w:spacing w:val="-3"/>
                <w:position w:val="-3"/>
                <w:sz w:val="21"/>
                <w:szCs w:val="21"/>
              </w:rPr>
              <w:t>302</w:t>
            </w:r>
          </w:p>
        </w:tc>
        <w:tc>
          <w:tcPr>
            <w:tcW w:w="2309" w:type="dxa"/>
            <w:vAlign w:val="top"/>
          </w:tcPr>
          <w:p w14:paraId="0B67C485">
            <w:pPr>
              <w:pStyle w:val="9"/>
              <w:spacing w:before="19" w:line="185" w:lineRule="auto"/>
              <w:ind w:left="314"/>
              <w:rPr>
                <w:sz w:val="21"/>
                <w:szCs w:val="21"/>
              </w:rPr>
            </w:pPr>
            <w:r>
              <w:rPr>
                <w:spacing w:val="3"/>
                <w:sz w:val="21"/>
                <w:szCs w:val="21"/>
              </w:rPr>
              <w:t>商品和服务支出</w:t>
            </w:r>
          </w:p>
        </w:tc>
        <w:tc>
          <w:tcPr>
            <w:tcW w:w="649" w:type="dxa"/>
            <w:vAlign w:val="center"/>
          </w:tcPr>
          <w:p w14:paraId="2D1D3BAA">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58.88</w:t>
            </w:r>
          </w:p>
        </w:tc>
        <w:tc>
          <w:tcPr>
            <w:tcW w:w="1229" w:type="dxa"/>
            <w:vAlign w:val="top"/>
          </w:tcPr>
          <w:p w14:paraId="668007AF">
            <w:pPr>
              <w:pStyle w:val="9"/>
              <w:spacing w:before="73" w:line="156" w:lineRule="exact"/>
              <w:ind w:left="105"/>
              <w:rPr>
                <w:sz w:val="21"/>
                <w:szCs w:val="21"/>
              </w:rPr>
            </w:pPr>
            <w:r>
              <w:rPr>
                <w:spacing w:val="-3"/>
                <w:position w:val="-3"/>
                <w:sz w:val="21"/>
                <w:szCs w:val="21"/>
              </w:rPr>
              <w:t>307</w:t>
            </w:r>
          </w:p>
        </w:tc>
        <w:tc>
          <w:tcPr>
            <w:tcW w:w="4207" w:type="dxa"/>
            <w:vAlign w:val="top"/>
          </w:tcPr>
          <w:p w14:paraId="3CE1325E">
            <w:pPr>
              <w:pStyle w:val="9"/>
              <w:spacing w:before="19" w:line="185" w:lineRule="auto"/>
              <w:ind w:left="306"/>
              <w:rPr>
                <w:sz w:val="21"/>
                <w:szCs w:val="21"/>
              </w:rPr>
            </w:pPr>
            <w:r>
              <w:rPr>
                <w:spacing w:val="2"/>
                <w:sz w:val="21"/>
                <w:szCs w:val="21"/>
              </w:rPr>
              <w:t>债务利息及费用支出</w:t>
            </w:r>
          </w:p>
        </w:tc>
        <w:tc>
          <w:tcPr>
            <w:tcW w:w="654" w:type="dxa"/>
            <w:vAlign w:val="center"/>
          </w:tcPr>
          <w:p w14:paraId="248FA32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87E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24488D3F">
            <w:pPr>
              <w:pStyle w:val="9"/>
              <w:spacing w:before="73" w:line="156" w:lineRule="exact"/>
              <w:ind w:left="94"/>
              <w:rPr>
                <w:sz w:val="21"/>
                <w:szCs w:val="21"/>
              </w:rPr>
            </w:pPr>
            <w:r>
              <w:rPr>
                <w:spacing w:val="-2"/>
                <w:position w:val="-3"/>
                <w:sz w:val="21"/>
                <w:szCs w:val="21"/>
              </w:rPr>
              <w:t>30101</w:t>
            </w:r>
          </w:p>
        </w:tc>
        <w:tc>
          <w:tcPr>
            <w:tcW w:w="3391" w:type="dxa"/>
            <w:vAlign w:val="top"/>
          </w:tcPr>
          <w:p w14:paraId="76B5EF75">
            <w:pPr>
              <w:pStyle w:val="9"/>
              <w:spacing w:before="18" w:line="186" w:lineRule="auto"/>
              <w:ind w:left="60"/>
              <w:rPr>
                <w:sz w:val="21"/>
                <w:szCs w:val="21"/>
              </w:rPr>
            </w:pPr>
            <w:r>
              <w:rPr>
                <w:spacing w:val="3"/>
                <w:sz w:val="21"/>
                <w:szCs w:val="21"/>
              </w:rPr>
              <w:t>基本工资</w:t>
            </w:r>
          </w:p>
        </w:tc>
        <w:tc>
          <w:tcPr>
            <w:tcW w:w="817" w:type="dxa"/>
            <w:vAlign w:val="center"/>
          </w:tcPr>
          <w:p w14:paraId="503ABA5D">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105.55</w:t>
            </w:r>
          </w:p>
        </w:tc>
        <w:tc>
          <w:tcPr>
            <w:tcW w:w="1219" w:type="dxa"/>
            <w:vAlign w:val="top"/>
          </w:tcPr>
          <w:p w14:paraId="028EA1DD">
            <w:pPr>
              <w:pStyle w:val="9"/>
              <w:spacing w:before="73" w:line="156" w:lineRule="exact"/>
              <w:ind w:left="82"/>
              <w:rPr>
                <w:sz w:val="21"/>
                <w:szCs w:val="21"/>
              </w:rPr>
            </w:pPr>
            <w:r>
              <w:rPr>
                <w:spacing w:val="-2"/>
                <w:position w:val="-3"/>
                <w:sz w:val="21"/>
                <w:szCs w:val="21"/>
              </w:rPr>
              <w:t>30201</w:t>
            </w:r>
          </w:p>
        </w:tc>
        <w:tc>
          <w:tcPr>
            <w:tcW w:w="2309" w:type="dxa"/>
            <w:vAlign w:val="top"/>
          </w:tcPr>
          <w:p w14:paraId="16A351DD">
            <w:pPr>
              <w:pStyle w:val="9"/>
              <w:spacing w:before="19" w:line="185" w:lineRule="auto"/>
              <w:ind w:left="314"/>
              <w:rPr>
                <w:sz w:val="21"/>
                <w:szCs w:val="21"/>
              </w:rPr>
            </w:pPr>
            <w:r>
              <w:rPr>
                <w:spacing w:val="4"/>
                <w:sz w:val="21"/>
                <w:szCs w:val="21"/>
              </w:rPr>
              <w:t>办公费</w:t>
            </w:r>
          </w:p>
        </w:tc>
        <w:tc>
          <w:tcPr>
            <w:tcW w:w="649" w:type="dxa"/>
            <w:vAlign w:val="center"/>
          </w:tcPr>
          <w:p w14:paraId="7F963BD2">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8.87</w:t>
            </w:r>
          </w:p>
        </w:tc>
        <w:tc>
          <w:tcPr>
            <w:tcW w:w="1229" w:type="dxa"/>
            <w:vAlign w:val="top"/>
          </w:tcPr>
          <w:p w14:paraId="24C7ACB5">
            <w:pPr>
              <w:pStyle w:val="9"/>
              <w:spacing w:before="73" w:line="156" w:lineRule="exact"/>
              <w:ind w:left="105"/>
              <w:rPr>
                <w:sz w:val="21"/>
                <w:szCs w:val="21"/>
              </w:rPr>
            </w:pPr>
            <w:r>
              <w:rPr>
                <w:spacing w:val="-2"/>
                <w:position w:val="-3"/>
                <w:sz w:val="21"/>
                <w:szCs w:val="21"/>
              </w:rPr>
              <w:t>30701</w:t>
            </w:r>
          </w:p>
        </w:tc>
        <w:tc>
          <w:tcPr>
            <w:tcW w:w="4207" w:type="dxa"/>
            <w:vAlign w:val="top"/>
          </w:tcPr>
          <w:p w14:paraId="5C0BFF8A">
            <w:pPr>
              <w:pStyle w:val="9"/>
              <w:spacing w:before="19" w:line="185" w:lineRule="auto"/>
              <w:ind w:left="306"/>
              <w:rPr>
                <w:sz w:val="21"/>
                <w:szCs w:val="21"/>
              </w:rPr>
            </w:pPr>
            <w:r>
              <w:rPr>
                <w:spacing w:val="2"/>
                <w:sz w:val="21"/>
                <w:szCs w:val="21"/>
              </w:rPr>
              <w:t>国内债务付息</w:t>
            </w:r>
          </w:p>
        </w:tc>
        <w:tc>
          <w:tcPr>
            <w:tcW w:w="654" w:type="dxa"/>
            <w:vAlign w:val="center"/>
          </w:tcPr>
          <w:p w14:paraId="0FD0EA0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A63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26C677FF">
            <w:pPr>
              <w:pStyle w:val="9"/>
              <w:spacing w:before="72" w:line="167" w:lineRule="exact"/>
              <w:ind w:left="94"/>
              <w:rPr>
                <w:sz w:val="21"/>
                <w:szCs w:val="21"/>
              </w:rPr>
            </w:pPr>
            <w:r>
              <w:rPr>
                <w:spacing w:val="-2"/>
                <w:position w:val="-2"/>
                <w:sz w:val="21"/>
                <w:szCs w:val="21"/>
              </w:rPr>
              <w:t>30102</w:t>
            </w:r>
          </w:p>
        </w:tc>
        <w:tc>
          <w:tcPr>
            <w:tcW w:w="3391" w:type="dxa"/>
            <w:vAlign w:val="top"/>
          </w:tcPr>
          <w:p w14:paraId="1E783A13">
            <w:pPr>
              <w:pStyle w:val="9"/>
              <w:spacing w:before="19" w:line="193" w:lineRule="auto"/>
              <w:ind w:left="60"/>
              <w:rPr>
                <w:sz w:val="21"/>
                <w:szCs w:val="21"/>
              </w:rPr>
            </w:pPr>
            <w:r>
              <w:rPr>
                <w:spacing w:val="-2"/>
                <w:sz w:val="21"/>
                <w:szCs w:val="21"/>
              </w:rPr>
              <w:t>津贴补贴</w:t>
            </w:r>
          </w:p>
        </w:tc>
        <w:tc>
          <w:tcPr>
            <w:tcW w:w="817" w:type="dxa"/>
            <w:vAlign w:val="center"/>
          </w:tcPr>
          <w:p w14:paraId="7C418EDE">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7.98</w:t>
            </w:r>
          </w:p>
        </w:tc>
        <w:tc>
          <w:tcPr>
            <w:tcW w:w="1219" w:type="dxa"/>
            <w:vAlign w:val="top"/>
          </w:tcPr>
          <w:p w14:paraId="17C4E454">
            <w:pPr>
              <w:pStyle w:val="9"/>
              <w:spacing w:before="73" w:line="166" w:lineRule="exact"/>
              <w:ind w:left="82"/>
              <w:rPr>
                <w:sz w:val="21"/>
                <w:szCs w:val="21"/>
              </w:rPr>
            </w:pPr>
            <w:r>
              <w:rPr>
                <w:spacing w:val="-2"/>
                <w:position w:val="-2"/>
                <w:sz w:val="21"/>
                <w:szCs w:val="21"/>
              </w:rPr>
              <w:t>30202</w:t>
            </w:r>
          </w:p>
        </w:tc>
        <w:tc>
          <w:tcPr>
            <w:tcW w:w="2309" w:type="dxa"/>
            <w:vAlign w:val="top"/>
          </w:tcPr>
          <w:p w14:paraId="09D4D48F">
            <w:pPr>
              <w:pStyle w:val="9"/>
              <w:spacing w:before="19" w:line="193" w:lineRule="auto"/>
              <w:ind w:left="314"/>
              <w:rPr>
                <w:sz w:val="21"/>
                <w:szCs w:val="21"/>
              </w:rPr>
            </w:pPr>
            <w:r>
              <w:rPr>
                <w:spacing w:val="4"/>
                <w:sz w:val="21"/>
                <w:szCs w:val="21"/>
              </w:rPr>
              <w:t>印刷费</w:t>
            </w:r>
          </w:p>
        </w:tc>
        <w:tc>
          <w:tcPr>
            <w:tcW w:w="649" w:type="dxa"/>
            <w:vAlign w:val="center"/>
          </w:tcPr>
          <w:p w14:paraId="426848DB">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10.94</w:t>
            </w:r>
          </w:p>
        </w:tc>
        <w:tc>
          <w:tcPr>
            <w:tcW w:w="1229" w:type="dxa"/>
            <w:vAlign w:val="top"/>
          </w:tcPr>
          <w:p w14:paraId="7C598A71">
            <w:pPr>
              <w:pStyle w:val="9"/>
              <w:spacing w:before="73" w:line="166" w:lineRule="exact"/>
              <w:ind w:left="105"/>
              <w:rPr>
                <w:sz w:val="21"/>
                <w:szCs w:val="21"/>
              </w:rPr>
            </w:pPr>
            <w:r>
              <w:rPr>
                <w:spacing w:val="-2"/>
                <w:position w:val="-2"/>
                <w:sz w:val="21"/>
                <w:szCs w:val="21"/>
              </w:rPr>
              <w:t>30702</w:t>
            </w:r>
          </w:p>
        </w:tc>
        <w:tc>
          <w:tcPr>
            <w:tcW w:w="4207" w:type="dxa"/>
            <w:vAlign w:val="top"/>
          </w:tcPr>
          <w:p w14:paraId="416CFA9B">
            <w:pPr>
              <w:pStyle w:val="9"/>
              <w:spacing w:before="19" w:line="193" w:lineRule="auto"/>
              <w:ind w:left="306"/>
              <w:rPr>
                <w:sz w:val="21"/>
                <w:szCs w:val="21"/>
              </w:rPr>
            </w:pPr>
            <w:r>
              <w:rPr>
                <w:spacing w:val="2"/>
                <w:sz w:val="21"/>
                <w:szCs w:val="21"/>
              </w:rPr>
              <w:t>国外债务付息</w:t>
            </w:r>
          </w:p>
        </w:tc>
        <w:tc>
          <w:tcPr>
            <w:tcW w:w="654" w:type="dxa"/>
            <w:vAlign w:val="center"/>
          </w:tcPr>
          <w:p w14:paraId="5580638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806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7CAD1A9B">
            <w:pPr>
              <w:pStyle w:val="9"/>
              <w:spacing w:before="73" w:line="156" w:lineRule="exact"/>
              <w:ind w:left="94"/>
              <w:rPr>
                <w:sz w:val="21"/>
                <w:szCs w:val="21"/>
              </w:rPr>
            </w:pPr>
            <w:r>
              <w:rPr>
                <w:spacing w:val="-2"/>
                <w:position w:val="-3"/>
                <w:sz w:val="21"/>
                <w:szCs w:val="21"/>
              </w:rPr>
              <w:t>30103</w:t>
            </w:r>
          </w:p>
        </w:tc>
        <w:tc>
          <w:tcPr>
            <w:tcW w:w="3391" w:type="dxa"/>
            <w:vAlign w:val="top"/>
          </w:tcPr>
          <w:p w14:paraId="021C7B03">
            <w:pPr>
              <w:pStyle w:val="9"/>
              <w:spacing w:before="20" w:line="183" w:lineRule="auto"/>
              <w:ind w:left="60"/>
              <w:rPr>
                <w:sz w:val="21"/>
                <w:szCs w:val="21"/>
              </w:rPr>
            </w:pPr>
            <w:r>
              <w:rPr>
                <w:spacing w:val="-3"/>
                <w:sz w:val="21"/>
                <w:szCs w:val="21"/>
              </w:rPr>
              <w:t>奖金</w:t>
            </w:r>
          </w:p>
        </w:tc>
        <w:tc>
          <w:tcPr>
            <w:tcW w:w="817" w:type="dxa"/>
            <w:vAlign w:val="center"/>
          </w:tcPr>
          <w:p w14:paraId="28DD9A76">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124.32</w:t>
            </w:r>
          </w:p>
        </w:tc>
        <w:tc>
          <w:tcPr>
            <w:tcW w:w="1219" w:type="dxa"/>
            <w:vAlign w:val="top"/>
          </w:tcPr>
          <w:p w14:paraId="6F771E83">
            <w:pPr>
              <w:pStyle w:val="9"/>
              <w:spacing w:before="74" w:line="155" w:lineRule="exact"/>
              <w:ind w:left="82"/>
              <w:rPr>
                <w:sz w:val="21"/>
                <w:szCs w:val="21"/>
              </w:rPr>
            </w:pPr>
            <w:r>
              <w:rPr>
                <w:spacing w:val="-2"/>
                <w:position w:val="-3"/>
                <w:sz w:val="21"/>
                <w:szCs w:val="21"/>
              </w:rPr>
              <w:t>30203</w:t>
            </w:r>
          </w:p>
        </w:tc>
        <w:tc>
          <w:tcPr>
            <w:tcW w:w="2309" w:type="dxa"/>
            <w:vAlign w:val="top"/>
          </w:tcPr>
          <w:p w14:paraId="3228A7B0">
            <w:pPr>
              <w:pStyle w:val="9"/>
              <w:spacing w:before="20" w:line="183" w:lineRule="auto"/>
              <w:ind w:left="314"/>
              <w:rPr>
                <w:sz w:val="21"/>
                <w:szCs w:val="21"/>
              </w:rPr>
            </w:pPr>
            <w:r>
              <w:rPr>
                <w:spacing w:val="4"/>
                <w:sz w:val="21"/>
                <w:szCs w:val="21"/>
              </w:rPr>
              <w:t>咨询费</w:t>
            </w:r>
          </w:p>
        </w:tc>
        <w:tc>
          <w:tcPr>
            <w:tcW w:w="649" w:type="dxa"/>
            <w:vAlign w:val="center"/>
          </w:tcPr>
          <w:p w14:paraId="08E79C5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7FB794E8">
            <w:pPr>
              <w:pStyle w:val="9"/>
              <w:spacing w:before="73" w:line="156" w:lineRule="exact"/>
              <w:ind w:left="105"/>
              <w:rPr>
                <w:sz w:val="21"/>
                <w:szCs w:val="21"/>
              </w:rPr>
            </w:pPr>
            <w:r>
              <w:rPr>
                <w:spacing w:val="-3"/>
                <w:position w:val="-3"/>
                <w:sz w:val="21"/>
                <w:szCs w:val="21"/>
              </w:rPr>
              <w:t>310</w:t>
            </w:r>
          </w:p>
        </w:tc>
        <w:tc>
          <w:tcPr>
            <w:tcW w:w="4207" w:type="dxa"/>
            <w:vAlign w:val="top"/>
          </w:tcPr>
          <w:p w14:paraId="273E79C4">
            <w:pPr>
              <w:pStyle w:val="9"/>
              <w:spacing w:before="19" w:line="184" w:lineRule="auto"/>
              <w:ind w:left="306"/>
              <w:rPr>
                <w:sz w:val="21"/>
                <w:szCs w:val="21"/>
              </w:rPr>
            </w:pPr>
            <w:r>
              <w:rPr>
                <w:spacing w:val="5"/>
                <w:sz w:val="21"/>
                <w:szCs w:val="21"/>
              </w:rPr>
              <w:t>资本性支出</w:t>
            </w:r>
          </w:p>
        </w:tc>
        <w:tc>
          <w:tcPr>
            <w:tcW w:w="654" w:type="dxa"/>
            <w:vAlign w:val="center"/>
          </w:tcPr>
          <w:p w14:paraId="36170C9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E4A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DE28F5A">
            <w:pPr>
              <w:pStyle w:val="9"/>
              <w:spacing w:before="74" w:line="156" w:lineRule="exact"/>
              <w:ind w:left="94"/>
              <w:rPr>
                <w:sz w:val="21"/>
                <w:szCs w:val="21"/>
              </w:rPr>
            </w:pPr>
            <w:r>
              <w:rPr>
                <w:spacing w:val="-2"/>
                <w:position w:val="-3"/>
                <w:sz w:val="21"/>
                <w:szCs w:val="21"/>
              </w:rPr>
              <w:t>30106</w:t>
            </w:r>
          </w:p>
        </w:tc>
        <w:tc>
          <w:tcPr>
            <w:tcW w:w="3391" w:type="dxa"/>
            <w:vAlign w:val="top"/>
          </w:tcPr>
          <w:p w14:paraId="41BF9F3C">
            <w:pPr>
              <w:pStyle w:val="9"/>
              <w:spacing w:before="21" w:line="183" w:lineRule="auto"/>
              <w:ind w:left="60"/>
              <w:rPr>
                <w:sz w:val="21"/>
                <w:szCs w:val="21"/>
              </w:rPr>
            </w:pPr>
            <w:r>
              <w:rPr>
                <w:spacing w:val="2"/>
                <w:sz w:val="21"/>
                <w:szCs w:val="21"/>
              </w:rPr>
              <w:t>伙食补助费</w:t>
            </w:r>
          </w:p>
        </w:tc>
        <w:tc>
          <w:tcPr>
            <w:tcW w:w="817" w:type="dxa"/>
            <w:vAlign w:val="center"/>
          </w:tcPr>
          <w:p w14:paraId="6AE185A4">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55A520FC">
            <w:pPr>
              <w:pStyle w:val="9"/>
              <w:spacing w:before="75" w:line="155" w:lineRule="exact"/>
              <w:ind w:left="82"/>
              <w:rPr>
                <w:sz w:val="21"/>
                <w:szCs w:val="21"/>
              </w:rPr>
            </w:pPr>
            <w:r>
              <w:rPr>
                <w:spacing w:val="-2"/>
                <w:position w:val="-3"/>
                <w:sz w:val="21"/>
                <w:szCs w:val="21"/>
              </w:rPr>
              <w:t>30204</w:t>
            </w:r>
          </w:p>
        </w:tc>
        <w:tc>
          <w:tcPr>
            <w:tcW w:w="2309" w:type="dxa"/>
            <w:vAlign w:val="top"/>
          </w:tcPr>
          <w:p w14:paraId="7D7096E5">
            <w:pPr>
              <w:pStyle w:val="9"/>
              <w:spacing w:before="21" w:line="183" w:lineRule="auto"/>
              <w:ind w:left="314"/>
              <w:rPr>
                <w:sz w:val="21"/>
                <w:szCs w:val="21"/>
              </w:rPr>
            </w:pPr>
            <w:r>
              <w:rPr>
                <w:spacing w:val="4"/>
                <w:sz w:val="21"/>
                <w:szCs w:val="21"/>
              </w:rPr>
              <w:t>手续费</w:t>
            </w:r>
          </w:p>
        </w:tc>
        <w:tc>
          <w:tcPr>
            <w:tcW w:w="649" w:type="dxa"/>
            <w:vAlign w:val="center"/>
          </w:tcPr>
          <w:p w14:paraId="7AFF9AFB">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56B2518F">
            <w:pPr>
              <w:pStyle w:val="9"/>
              <w:spacing w:before="74" w:line="156" w:lineRule="exact"/>
              <w:ind w:left="105"/>
              <w:rPr>
                <w:sz w:val="21"/>
                <w:szCs w:val="21"/>
              </w:rPr>
            </w:pPr>
            <w:r>
              <w:rPr>
                <w:spacing w:val="-2"/>
                <w:position w:val="-3"/>
                <w:sz w:val="21"/>
                <w:szCs w:val="21"/>
              </w:rPr>
              <w:t>31001</w:t>
            </w:r>
          </w:p>
        </w:tc>
        <w:tc>
          <w:tcPr>
            <w:tcW w:w="4207" w:type="dxa"/>
            <w:vAlign w:val="top"/>
          </w:tcPr>
          <w:p w14:paraId="14D51E00">
            <w:pPr>
              <w:pStyle w:val="9"/>
              <w:spacing w:before="21" w:line="183" w:lineRule="auto"/>
              <w:ind w:left="306"/>
              <w:rPr>
                <w:sz w:val="21"/>
                <w:szCs w:val="21"/>
              </w:rPr>
            </w:pPr>
            <w:r>
              <w:rPr>
                <w:spacing w:val="-2"/>
                <w:sz w:val="21"/>
                <w:szCs w:val="21"/>
              </w:rPr>
              <w:t>房屋建筑物购建</w:t>
            </w:r>
          </w:p>
        </w:tc>
        <w:tc>
          <w:tcPr>
            <w:tcW w:w="654" w:type="dxa"/>
            <w:vAlign w:val="center"/>
          </w:tcPr>
          <w:p w14:paraId="30BEA20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8741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71F8AAEE">
            <w:pPr>
              <w:pStyle w:val="9"/>
              <w:spacing w:before="74" w:line="165" w:lineRule="exact"/>
              <w:ind w:left="94"/>
              <w:rPr>
                <w:sz w:val="21"/>
                <w:szCs w:val="21"/>
              </w:rPr>
            </w:pPr>
            <w:r>
              <w:rPr>
                <w:spacing w:val="-2"/>
                <w:position w:val="-2"/>
                <w:sz w:val="21"/>
                <w:szCs w:val="21"/>
              </w:rPr>
              <w:t>30107</w:t>
            </w:r>
          </w:p>
        </w:tc>
        <w:tc>
          <w:tcPr>
            <w:tcW w:w="3391" w:type="dxa"/>
            <w:vAlign w:val="top"/>
          </w:tcPr>
          <w:p w14:paraId="0F196F8D">
            <w:pPr>
              <w:pStyle w:val="9"/>
              <w:spacing w:before="21" w:line="191" w:lineRule="auto"/>
              <w:ind w:left="60"/>
              <w:rPr>
                <w:sz w:val="21"/>
                <w:szCs w:val="21"/>
              </w:rPr>
            </w:pPr>
            <w:r>
              <w:rPr>
                <w:spacing w:val="3"/>
                <w:sz w:val="21"/>
                <w:szCs w:val="21"/>
              </w:rPr>
              <w:t>绩效工资</w:t>
            </w:r>
          </w:p>
        </w:tc>
        <w:tc>
          <w:tcPr>
            <w:tcW w:w="817" w:type="dxa"/>
            <w:vAlign w:val="center"/>
          </w:tcPr>
          <w:p w14:paraId="71D614D0">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96.28</w:t>
            </w:r>
          </w:p>
        </w:tc>
        <w:tc>
          <w:tcPr>
            <w:tcW w:w="1219" w:type="dxa"/>
            <w:vAlign w:val="top"/>
          </w:tcPr>
          <w:p w14:paraId="111A60CD">
            <w:pPr>
              <w:pStyle w:val="9"/>
              <w:spacing w:before="75" w:line="164" w:lineRule="exact"/>
              <w:ind w:left="82"/>
              <w:rPr>
                <w:sz w:val="21"/>
                <w:szCs w:val="21"/>
              </w:rPr>
            </w:pPr>
            <w:r>
              <w:rPr>
                <w:spacing w:val="-2"/>
                <w:position w:val="-2"/>
                <w:sz w:val="21"/>
                <w:szCs w:val="21"/>
              </w:rPr>
              <w:t>30205</w:t>
            </w:r>
          </w:p>
        </w:tc>
        <w:tc>
          <w:tcPr>
            <w:tcW w:w="2309" w:type="dxa"/>
            <w:vAlign w:val="top"/>
          </w:tcPr>
          <w:p w14:paraId="6BC58883">
            <w:pPr>
              <w:pStyle w:val="9"/>
              <w:spacing w:before="21" w:line="191" w:lineRule="auto"/>
              <w:ind w:left="314"/>
              <w:rPr>
                <w:sz w:val="21"/>
                <w:szCs w:val="21"/>
              </w:rPr>
            </w:pPr>
            <w:r>
              <w:rPr>
                <w:spacing w:val="6"/>
                <w:sz w:val="21"/>
                <w:szCs w:val="21"/>
              </w:rPr>
              <w:t>水费</w:t>
            </w:r>
          </w:p>
        </w:tc>
        <w:tc>
          <w:tcPr>
            <w:tcW w:w="649" w:type="dxa"/>
            <w:vAlign w:val="center"/>
          </w:tcPr>
          <w:p w14:paraId="12662AFB">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0.22</w:t>
            </w:r>
          </w:p>
        </w:tc>
        <w:tc>
          <w:tcPr>
            <w:tcW w:w="1229" w:type="dxa"/>
            <w:vAlign w:val="top"/>
          </w:tcPr>
          <w:p w14:paraId="2D4E1B4B">
            <w:pPr>
              <w:pStyle w:val="9"/>
              <w:spacing w:before="74" w:line="165" w:lineRule="exact"/>
              <w:ind w:left="105"/>
              <w:rPr>
                <w:sz w:val="21"/>
                <w:szCs w:val="21"/>
              </w:rPr>
            </w:pPr>
            <w:r>
              <w:rPr>
                <w:spacing w:val="-2"/>
                <w:position w:val="-2"/>
                <w:sz w:val="21"/>
                <w:szCs w:val="21"/>
              </w:rPr>
              <w:t>31002</w:t>
            </w:r>
          </w:p>
        </w:tc>
        <w:tc>
          <w:tcPr>
            <w:tcW w:w="4207" w:type="dxa"/>
            <w:vAlign w:val="top"/>
          </w:tcPr>
          <w:p w14:paraId="306F0185">
            <w:pPr>
              <w:pStyle w:val="9"/>
              <w:spacing w:before="21" w:line="191" w:lineRule="auto"/>
              <w:ind w:left="306"/>
              <w:rPr>
                <w:sz w:val="21"/>
                <w:szCs w:val="21"/>
              </w:rPr>
            </w:pPr>
            <w:r>
              <w:rPr>
                <w:spacing w:val="-2"/>
                <w:sz w:val="21"/>
                <w:szCs w:val="21"/>
              </w:rPr>
              <w:t>办公设备购置</w:t>
            </w:r>
          </w:p>
        </w:tc>
        <w:tc>
          <w:tcPr>
            <w:tcW w:w="654" w:type="dxa"/>
            <w:vAlign w:val="center"/>
          </w:tcPr>
          <w:p w14:paraId="708E2F6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AB3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E304368">
            <w:pPr>
              <w:pStyle w:val="9"/>
              <w:spacing w:before="76" w:line="153" w:lineRule="exact"/>
              <w:ind w:left="94"/>
              <w:rPr>
                <w:sz w:val="21"/>
                <w:szCs w:val="21"/>
              </w:rPr>
            </w:pPr>
            <w:r>
              <w:rPr>
                <w:spacing w:val="-2"/>
                <w:position w:val="-3"/>
                <w:sz w:val="21"/>
                <w:szCs w:val="21"/>
              </w:rPr>
              <w:t>30108</w:t>
            </w:r>
          </w:p>
        </w:tc>
        <w:tc>
          <w:tcPr>
            <w:tcW w:w="3391" w:type="dxa"/>
            <w:vAlign w:val="top"/>
          </w:tcPr>
          <w:p w14:paraId="14611EFB">
            <w:pPr>
              <w:pStyle w:val="9"/>
              <w:spacing w:before="21" w:line="183" w:lineRule="auto"/>
              <w:rPr>
                <w:sz w:val="21"/>
                <w:szCs w:val="21"/>
              </w:rPr>
            </w:pPr>
            <w:r>
              <w:rPr>
                <w:sz w:val="21"/>
                <w:szCs w:val="21"/>
              </w:rPr>
              <w:t>机关事业单位基本养老保险缴费</w:t>
            </w:r>
          </w:p>
        </w:tc>
        <w:tc>
          <w:tcPr>
            <w:tcW w:w="817" w:type="dxa"/>
            <w:vAlign w:val="center"/>
          </w:tcPr>
          <w:p w14:paraId="68B24375">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43.93</w:t>
            </w:r>
          </w:p>
        </w:tc>
        <w:tc>
          <w:tcPr>
            <w:tcW w:w="1219" w:type="dxa"/>
            <w:vAlign w:val="top"/>
          </w:tcPr>
          <w:p w14:paraId="3B524B18">
            <w:pPr>
              <w:pStyle w:val="9"/>
              <w:spacing w:before="76" w:line="153" w:lineRule="exact"/>
              <w:ind w:left="82"/>
              <w:rPr>
                <w:sz w:val="21"/>
                <w:szCs w:val="21"/>
              </w:rPr>
            </w:pPr>
            <w:r>
              <w:rPr>
                <w:spacing w:val="-2"/>
                <w:position w:val="-3"/>
                <w:sz w:val="21"/>
                <w:szCs w:val="21"/>
              </w:rPr>
              <w:t>30206</w:t>
            </w:r>
          </w:p>
        </w:tc>
        <w:tc>
          <w:tcPr>
            <w:tcW w:w="2309" w:type="dxa"/>
            <w:vAlign w:val="top"/>
          </w:tcPr>
          <w:p w14:paraId="5CE5853D">
            <w:pPr>
              <w:pStyle w:val="9"/>
              <w:spacing w:before="22" w:line="182" w:lineRule="auto"/>
              <w:ind w:left="314"/>
              <w:rPr>
                <w:sz w:val="21"/>
                <w:szCs w:val="21"/>
              </w:rPr>
            </w:pPr>
            <w:r>
              <w:rPr>
                <w:spacing w:val="6"/>
                <w:sz w:val="21"/>
                <w:szCs w:val="21"/>
              </w:rPr>
              <w:t>电费</w:t>
            </w:r>
          </w:p>
        </w:tc>
        <w:tc>
          <w:tcPr>
            <w:tcW w:w="649" w:type="dxa"/>
            <w:vAlign w:val="center"/>
          </w:tcPr>
          <w:p w14:paraId="67AEFF4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2.55</w:t>
            </w:r>
          </w:p>
        </w:tc>
        <w:tc>
          <w:tcPr>
            <w:tcW w:w="1229" w:type="dxa"/>
            <w:vAlign w:val="top"/>
          </w:tcPr>
          <w:p w14:paraId="4828FECC">
            <w:pPr>
              <w:pStyle w:val="9"/>
              <w:spacing w:before="76" w:line="153" w:lineRule="exact"/>
              <w:ind w:left="105"/>
              <w:rPr>
                <w:sz w:val="21"/>
                <w:szCs w:val="21"/>
              </w:rPr>
            </w:pPr>
            <w:r>
              <w:rPr>
                <w:spacing w:val="-2"/>
                <w:position w:val="-3"/>
                <w:sz w:val="21"/>
                <w:szCs w:val="21"/>
              </w:rPr>
              <w:t>31003</w:t>
            </w:r>
          </w:p>
        </w:tc>
        <w:tc>
          <w:tcPr>
            <w:tcW w:w="4207" w:type="dxa"/>
            <w:vAlign w:val="top"/>
          </w:tcPr>
          <w:p w14:paraId="398B2394">
            <w:pPr>
              <w:pStyle w:val="9"/>
              <w:spacing w:before="22" w:line="182" w:lineRule="auto"/>
              <w:ind w:left="306"/>
              <w:rPr>
                <w:sz w:val="21"/>
                <w:szCs w:val="21"/>
              </w:rPr>
            </w:pPr>
            <w:r>
              <w:rPr>
                <w:spacing w:val="-2"/>
                <w:sz w:val="21"/>
                <w:szCs w:val="21"/>
              </w:rPr>
              <w:t>专用设备购置</w:t>
            </w:r>
          </w:p>
        </w:tc>
        <w:tc>
          <w:tcPr>
            <w:tcW w:w="654" w:type="dxa"/>
            <w:vAlign w:val="center"/>
          </w:tcPr>
          <w:p w14:paraId="03C9F80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0.63</w:t>
            </w:r>
          </w:p>
        </w:tc>
      </w:tr>
      <w:tr w14:paraId="7D8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37E83FA2">
            <w:pPr>
              <w:pStyle w:val="9"/>
              <w:spacing w:before="76" w:line="153" w:lineRule="exact"/>
              <w:ind w:left="94"/>
              <w:rPr>
                <w:sz w:val="21"/>
                <w:szCs w:val="21"/>
              </w:rPr>
            </w:pPr>
            <w:r>
              <w:rPr>
                <w:spacing w:val="-2"/>
                <w:position w:val="-3"/>
                <w:sz w:val="21"/>
                <w:szCs w:val="21"/>
              </w:rPr>
              <w:t>30109</w:t>
            </w:r>
          </w:p>
        </w:tc>
        <w:tc>
          <w:tcPr>
            <w:tcW w:w="3391" w:type="dxa"/>
            <w:vAlign w:val="top"/>
          </w:tcPr>
          <w:p w14:paraId="1D42B843">
            <w:pPr>
              <w:pStyle w:val="9"/>
              <w:spacing w:before="22" w:line="182" w:lineRule="auto"/>
              <w:ind w:left="60"/>
              <w:rPr>
                <w:sz w:val="21"/>
                <w:szCs w:val="21"/>
              </w:rPr>
            </w:pPr>
            <w:r>
              <w:rPr>
                <w:spacing w:val="2"/>
                <w:sz w:val="21"/>
                <w:szCs w:val="21"/>
              </w:rPr>
              <w:t>职业年金缴费</w:t>
            </w:r>
          </w:p>
        </w:tc>
        <w:tc>
          <w:tcPr>
            <w:tcW w:w="817" w:type="dxa"/>
            <w:vAlign w:val="center"/>
          </w:tcPr>
          <w:p w14:paraId="1139040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7DB5EEF9">
            <w:pPr>
              <w:pStyle w:val="9"/>
              <w:spacing w:before="76" w:line="153" w:lineRule="exact"/>
              <w:ind w:left="82"/>
              <w:rPr>
                <w:sz w:val="21"/>
                <w:szCs w:val="21"/>
              </w:rPr>
            </w:pPr>
            <w:r>
              <w:rPr>
                <w:spacing w:val="-2"/>
                <w:position w:val="-3"/>
                <w:sz w:val="21"/>
                <w:szCs w:val="21"/>
              </w:rPr>
              <w:t>30207</w:t>
            </w:r>
          </w:p>
        </w:tc>
        <w:tc>
          <w:tcPr>
            <w:tcW w:w="2309" w:type="dxa"/>
            <w:vAlign w:val="top"/>
          </w:tcPr>
          <w:p w14:paraId="6B8558BE">
            <w:pPr>
              <w:pStyle w:val="9"/>
              <w:spacing w:before="22" w:line="182" w:lineRule="auto"/>
              <w:ind w:left="314"/>
              <w:rPr>
                <w:sz w:val="21"/>
                <w:szCs w:val="21"/>
              </w:rPr>
            </w:pPr>
            <w:r>
              <w:rPr>
                <w:spacing w:val="4"/>
                <w:sz w:val="21"/>
                <w:szCs w:val="21"/>
              </w:rPr>
              <w:t>邮电费</w:t>
            </w:r>
          </w:p>
        </w:tc>
        <w:tc>
          <w:tcPr>
            <w:tcW w:w="649" w:type="dxa"/>
            <w:vAlign w:val="center"/>
          </w:tcPr>
          <w:p w14:paraId="53A3E9AE">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1.40</w:t>
            </w:r>
          </w:p>
        </w:tc>
        <w:tc>
          <w:tcPr>
            <w:tcW w:w="1229" w:type="dxa"/>
            <w:vAlign w:val="top"/>
          </w:tcPr>
          <w:p w14:paraId="5FCE9CF7">
            <w:pPr>
              <w:pStyle w:val="9"/>
              <w:spacing w:before="76" w:line="153" w:lineRule="exact"/>
              <w:ind w:left="105"/>
              <w:rPr>
                <w:sz w:val="21"/>
                <w:szCs w:val="21"/>
              </w:rPr>
            </w:pPr>
            <w:r>
              <w:rPr>
                <w:spacing w:val="-2"/>
                <w:position w:val="-3"/>
                <w:sz w:val="21"/>
                <w:szCs w:val="21"/>
              </w:rPr>
              <w:t>31005</w:t>
            </w:r>
          </w:p>
        </w:tc>
        <w:tc>
          <w:tcPr>
            <w:tcW w:w="4207" w:type="dxa"/>
            <w:vAlign w:val="top"/>
          </w:tcPr>
          <w:p w14:paraId="5E3A0593">
            <w:pPr>
              <w:pStyle w:val="9"/>
              <w:spacing w:before="24" w:line="181" w:lineRule="auto"/>
              <w:ind w:left="306"/>
              <w:rPr>
                <w:sz w:val="21"/>
                <w:szCs w:val="21"/>
              </w:rPr>
            </w:pPr>
            <w:r>
              <w:rPr>
                <w:spacing w:val="-2"/>
                <w:sz w:val="21"/>
                <w:szCs w:val="21"/>
              </w:rPr>
              <w:t>基础设施建设</w:t>
            </w:r>
          </w:p>
        </w:tc>
        <w:tc>
          <w:tcPr>
            <w:tcW w:w="654" w:type="dxa"/>
            <w:vAlign w:val="center"/>
          </w:tcPr>
          <w:p w14:paraId="3383D69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E98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43ECC0B0">
            <w:pPr>
              <w:pStyle w:val="9"/>
              <w:spacing w:before="76" w:line="153" w:lineRule="exact"/>
              <w:ind w:left="94"/>
              <w:rPr>
                <w:sz w:val="21"/>
                <w:szCs w:val="21"/>
              </w:rPr>
            </w:pPr>
            <w:r>
              <w:rPr>
                <w:spacing w:val="-2"/>
                <w:position w:val="-3"/>
                <w:sz w:val="21"/>
                <w:szCs w:val="21"/>
              </w:rPr>
              <w:t>30110</w:t>
            </w:r>
          </w:p>
        </w:tc>
        <w:tc>
          <w:tcPr>
            <w:tcW w:w="3391" w:type="dxa"/>
            <w:vAlign w:val="top"/>
          </w:tcPr>
          <w:p w14:paraId="4D778527">
            <w:pPr>
              <w:pStyle w:val="9"/>
              <w:spacing w:before="21" w:line="183" w:lineRule="auto"/>
              <w:ind w:left="60"/>
              <w:rPr>
                <w:sz w:val="21"/>
                <w:szCs w:val="21"/>
              </w:rPr>
            </w:pPr>
            <w:r>
              <w:rPr>
                <w:spacing w:val="1"/>
                <w:sz w:val="21"/>
                <w:szCs w:val="21"/>
              </w:rPr>
              <w:t>职工基本医疗保险缴费</w:t>
            </w:r>
          </w:p>
        </w:tc>
        <w:tc>
          <w:tcPr>
            <w:tcW w:w="817" w:type="dxa"/>
            <w:vAlign w:val="center"/>
          </w:tcPr>
          <w:p w14:paraId="7874FEE4">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15.80</w:t>
            </w:r>
          </w:p>
        </w:tc>
        <w:tc>
          <w:tcPr>
            <w:tcW w:w="1219" w:type="dxa"/>
            <w:vAlign w:val="top"/>
          </w:tcPr>
          <w:p w14:paraId="49DAD691">
            <w:pPr>
              <w:pStyle w:val="9"/>
              <w:spacing w:before="76" w:line="153" w:lineRule="exact"/>
              <w:ind w:left="82"/>
              <w:rPr>
                <w:sz w:val="21"/>
                <w:szCs w:val="21"/>
              </w:rPr>
            </w:pPr>
            <w:r>
              <w:rPr>
                <w:spacing w:val="-2"/>
                <w:position w:val="-3"/>
                <w:sz w:val="21"/>
                <w:szCs w:val="21"/>
              </w:rPr>
              <w:t>30208</w:t>
            </w:r>
          </w:p>
        </w:tc>
        <w:tc>
          <w:tcPr>
            <w:tcW w:w="2309" w:type="dxa"/>
            <w:vAlign w:val="top"/>
          </w:tcPr>
          <w:p w14:paraId="0887B865">
            <w:pPr>
              <w:pStyle w:val="9"/>
              <w:spacing w:before="22" w:line="182" w:lineRule="auto"/>
              <w:ind w:left="314"/>
              <w:rPr>
                <w:sz w:val="21"/>
                <w:szCs w:val="21"/>
              </w:rPr>
            </w:pPr>
            <w:r>
              <w:rPr>
                <w:spacing w:val="4"/>
                <w:sz w:val="21"/>
                <w:szCs w:val="21"/>
              </w:rPr>
              <w:t>取暖费</w:t>
            </w:r>
          </w:p>
        </w:tc>
        <w:tc>
          <w:tcPr>
            <w:tcW w:w="649" w:type="dxa"/>
            <w:vAlign w:val="center"/>
          </w:tcPr>
          <w:p w14:paraId="48D1812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0FC487CB">
            <w:pPr>
              <w:pStyle w:val="9"/>
              <w:spacing w:before="76" w:line="153" w:lineRule="exact"/>
              <w:ind w:left="105"/>
              <w:rPr>
                <w:sz w:val="21"/>
                <w:szCs w:val="21"/>
              </w:rPr>
            </w:pPr>
            <w:r>
              <w:rPr>
                <w:spacing w:val="-2"/>
                <w:position w:val="-3"/>
                <w:sz w:val="21"/>
                <w:szCs w:val="21"/>
              </w:rPr>
              <w:t>31006</w:t>
            </w:r>
          </w:p>
        </w:tc>
        <w:tc>
          <w:tcPr>
            <w:tcW w:w="4207" w:type="dxa"/>
            <w:vAlign w:val="top"/>
          </w:tcPr>
          <w:p w14:paraId="4A1127E8">
            <w:pPr>
              <w:pStyle w:val="9"/>
              <w:spacing w:before="22" w:line="182" w:lineRule="auto"/>
              <w:ind w:left="306"/>
              <w:rPr>
                <w:sz w:val="21"/>
                <w:szCs w:val="21"/>
              </w:rPr>
            </w:pPr>
            <w:r>
              <w:rPr>
                <w:spacing w:val="2"/>
                <w:sz w:val="21"/>
                <w:szCs w:val="21"/>
              </w:rPr>
              <w:t>大型修缮</w:t>
            </w:r>
          </w:p>
        </w:tc>
        <w:tc>
          <w:tcPr>
            <w:tcW w:w="654" w:type="dxa"/>
            <w:vAlign w:val="center"/>
          </w:tcPr>
          <w:p w14:paraId="2DFAB6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E05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3520C22B">
            <w:pPr>
              <w:pStyle w:val="9"/>
              <w:spacing w:before="75" w:line="164" w:lineRule="exact"/>
              <w:ind w:left="94"/>
              <w:rPr>
                <w:sz w:val="21"/>
                <w:szCs w:val="21"/>
              </w:rPr>
            </w:pPr>
            <w:r>
              <w:rPr>
                <w:spacing w:val="-2"/>
                <w:position w:val="-2"/>
                <w:sz w:val="21"/>
                <w:szCs w:val="21"/>
              </w:rPr>
              <w:t>30111</w:t>
            </w:r>
          </w:p>
        </w:tc>
        <w:tc>
          <w:tcPr>
            <w:tcW w:w="3391" w:type="dxa"/>
            <w:vAlign w:val="top"/>
          </w:tcPr>
          <w:p w14:paraId="5E1ABD6E">
            <w:pPr>
              <w:pStyle w:val="9"/>
              <w:spacing w:before="22" w:line="190" w:lineRule="auto"/>
              <w:ind w:left="60"/>
              <w:rPr>
                <w:sz w:val="21"/>
                <w:szCs w:val="21"/>
              </w:rPr>
            </w:pPr>
            <w:r>
              <w:rPr>
                <w:spacing w:val="1"/>
                <w:sz w:val="21"/>
                <w:szCs w:val="21"/>
              </w:rPr>
              <w:t>公务员医疗补助缴费</w:t>
            </w:r>
          </w:p>
        </w:tc>
        <w:tc>
          <w:tcPr>
            <w:tcW w:w="817" w:type="dxa"/>
            <w:vAlign w:val="center"/>
          </w:tcPr>
          <w:p w14:paraId="0D67F6A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35281F93">
            <w:pPr>
              <w:pStyle w:val="9"/>
              <w:spacing w:before="76" w:line="163" w:lineRule="exact"/>
              <w:ind w:left="82"/>
              <w:rPr>
                <w:sz w:val="21"/>
                <w:szCs w:val="21"/>
              </w:rPr>
            </w:pPr>
            <w:r>
              <w:rPr>
                <w:spacing w:val="-2"/>
                <w:position w:val="-2"/>
                <w:sz w:val="21"/>
                <w:szCs w:val="21"/>
              </w:rPr>
              <w:t>30209</w:t>
            </w:r>
          </w:p>
        </w:tc>
        <w:tc>
          <w:tcPr>
            <w:tcW w:w="2309" w:type="dxa"/>
            <w:vAlign w:val="top"/>
          </w:tcPr>
          <w:p w14:paraId="1824767B">
            <w:pPr>
              <w:pStyle w:val="9"/>
              <w:spacing w:before="22" w:line="190" w:lineRule="auto"/>
              <w:ind w:left="314"/>
              <w:rPr>
                <w:sz w:val="21"/>
                <w:szCs w:val="21"/>
              </w:rPr>
            </w:pPr>
            <w:r>
              <w:rPr>
                <w:spacing w:val="2"/>
                <w:sz w:val="21"/>
                <w:szCs w:val="21"/>
              </w:rPr>
              <w:t>物业管理费</w:t>
            </w:r>
          </w:p>
        </w:tc>
        <w:tc>
          <w:tcPr>
            <w:tcW w:w="649" w:type="dxa"/>
            <w:vAlign w:val="center"/>
          </w:tcPr>
          <w:p w14:paraId="357BA4E3">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9.36</w:t>
            </w:r>
          </w:p>
        </w:tc>
        <w:tc>
          <w:tcPr>
            <w:tcW w:w="1229" w:type="dxa"/>
            <w:vAlign w:val="top"/>
          </w:tcPr>
          <w:p w14:paraId="6C7AA429">
            <w:pPr>
              <w:pStyle w:val="9"/>
              <w:spacing w:before="75" w:line="164" w:lineRule="exact"/>
              <w:ind w:left="105"/>
              <w:rPr>
                <w:sz w:val="21"/>
                <w:szCs w:val="21"/>
              </w:rPr>
            </w:pPr>
            <w:r>
              <w:rPr>
                <w:spacing w:val="-2"/>
                <w:position w:val="-2"/>
                <w:sz w:val="21"/>
                <w:szCs w:val="21"/>
              </w:rPr>
              <w:t>31007</w:t>
            </w:r>
          </w:p>
        </w:tc>
        <w:tc>
          <w:tcPr>
            <w:tcW w:w="4207" w:type="dxa"/>
            <w:vAlign w:val="top"/>
          </w:tcPr>
          <w:p w14:paraId="305A486B">
            <w:pPr>
              <w:pStyle w:val="9"/>
              <w:spacing w:before="22" w:line="190" w:lineRule="auto"/>
              <w:ind w:left="306"/>
              <w:rPr>
                <w:sz w:val="21"/>
                <w:szCs w:val="21"/>
              </w:rPr>
            </w:pPr>
            <w:r>
              <w:rPr>
                <w:spacing w:val="-1"/>
                <w:sz w:val="21"/>
                <w:szCs w:val="21"/>
              </w:rPr>
              <w:t>信息网络及软件购置更新</w:t>
            </w:r>
          </w:p>
        </w:tc>
        <w:tc>
          <w:tcPr>
            <w:tcW w:w="654" w:type="dxa"/>
            <w:vAlign w:val="center"/>
          </w:tcPr>
          <w:p w14:paraId="5367DEB7">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32D1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255BA672">
            <w:pPr>
              <w:pStyle w:val="9"/>
              <w:spacing w:before="76" w:line="153" w:lineRule="exact"/>
              <w:ind w:left="94"/>
              <w:rPr>
                <w:sz w:val="21"/>
                <w:szCs w:val="21"/>
              </w:rPr>
            </w:pPr>
            <w:r>
              <w:rPr>
                <w:spacing w:val="-2"/>
                <w:position w:val="-3"/>
                <w:sz w:val="21"/>
                <w:szCs w:val="21"/>
              </w:rPr>
              <w:t>30112</w:t>
            </w:r>
          </w:p>
        </w:tc>
        <w:tc>
          <w:tcPr>
            <w:tcW w:w="3391" w:type="dxa"/>
            <w:vAlign w:val="top"/>
          </w:tcPr>
          <w:p w14:paraId="2656EB35">
            <w:pPr>
              <w:pStyle w:val="9"/>
              <w:spacing w:before="23" w:line="181" w:lineRule="auto"/>
              <w:ind w:left="60"/>
              <w:rPr>
                <w:sz w:val="21"/>
                <w:szCs w:val="21"/>
              </w:rPr>
            </w:pPr>
            <w:r>
              <w:rPr>
                <w:spacing w:val="1"/>
                <w:sz w:val="21"/>
                <w:szCs w:val="21"/>
              </w:rPr>
              <w:t>其他社会保障缴费</w:t>
            </w:r>
          </w:p>
        </w:tc>
        <w:tc>
          <w:tcPr>
            <w:tcW w:w="817" w:type="dxa"/>
            <w:vAlign w:val="center"/>
          </w:tcPr>
          <w:p w14:paraId="3B28AFB0">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2.25</w:t>
            </w:r>
          </w:p>
        </w:tc>
        <w:tc>
          <w:tcPr>
            <w:tcW w:w="1219" w:type="dxa"/>
            <w:vAlign w:val="top"/>
          </w:tcPr>
          <w:p w14:paraId="6CDC9C65">
            <w:pPr>
              <w:pStyle w:val="9"/>
              <w:spacing w:before="76" w:line="153" w:lineRule="exact"/>
              <w:ind w:left="82"/>
              <w:rPr>
                <w:sz w:val="21"/>
                <w:szCs w:val="21"/>
              </w:rPr>
            </w:pPr>
            <w:r>
              <w:rPr>
                <w:spacing w:val="-2"/>
                <w:position w:val="-3"/>
                <w:sz w:val="21"/>
                <w:szCs w:val="21"/>
              </w:rPr>
              <w:t>30211</w:t>
            </w:r>
          </w:p>
        </w:tc>
        <w:tc>
          <w:tcPr>
            <w:tcW w:w="2309" w:type="dxa"/>
            <w:vAlign w:val="top"/>
          </w:tcPr>
          <w:p w14:paraId="4BF6AB4F">
            <w:pPr>
              <w:pStyle w:val="9"/>
              <w:spacing w:before="24" w:line="180" w:lineRule="auto"/>
              <w:ind w:left="314"/>
              <w:rPr>
                <w:sz w:val="21"/>
                <w:szCs w:val="21"/>
              </w:rPr>
            </w:pPr>
            <w:r>
              <w:rPr>
                <w:spacing w:val="4"/>
                <w:sz w:val="21"/>
                <w:szCs w:val="21"/>
              </w:rPr>
              <w:t>差旅费</w:t>
            </w:r>
          </w:p>
        </w:tc>
        <w:tc>
          <w:tcPr>
            <w:tcW w:w="649" w:type="dxa"/>
            <w:vAlign w:val="center"/>
          </w:tcPr>
          <w:p w14:paraId="51369A65">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3.91</w:t>
            </w:r>
          </w:p>
        </w:tc>
        <w:tc>
          <w:tcPr>
            <w:tcW w:w="1229" w:type="dxa"/>
            <w:vAlign w:val="top"/>
          </w:tcPr>
          <w:p w14:paraId="047C5270">
            <w:pPr>
              <w:pStyle w:val="9"/>
              <w:spacing w:before="76" w:line="153" w:lineRule="exact"/>
              <w:ind w:left="105"/>
              <w:rPr>
                <w:sz w:val="21"/>
                <w:szCs w:val="21"/>
              </w:rPr>
            </w:pPr>
            <w:r>
              <w:rPr>
                <w:spacing w:val="-2"/>
                <w:position w:val="-3"/>
                <w:sz w:val="21"/>
                <w:szCs w:val="21"/>
              </w:rPr>
              <w:t>31008</w:t>
            </w:r>
          </w:p>
        </w:tc>
        <w:tc>
          <w:tcPr>
            <w:tcW w:w="4207" w:type="dxa"/>
            <w:vAlign w:val="top"/>
          </w:tcPr>
          <w:p w14:paraId="758207A9">
            <w:pPr>
              <w:pStyle w:val="9"/>
              <w:spacing w:before="24" w:line="180" w:lineRule="auto"/>
              <w:ind w:left="306"/>
              <w:rPr>
                <w:sz w:val="21"/>
                <w:szCs w:val="21"/>
              </w:rPr>
            </w:pPr>
            <w:r>
              <w:rPr>
                <w:spacing w:val="-2"/>
                <w:sz w:val="21"/>
                <w:szCs w:val="21"/>
              </w:rPr>
              <w:t>物资储备</w:t>
            </w:r>
          </w:p>
        </w:tc>
        <w:tc>
          <w:tcPr>
            <w:tcW w:w="654" w:type="dxa"/>
            <w:vAlign w:val="center"/>
          </w:tcPr>
          <w:p w14:paraId="4AD96EBB">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F8F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02064C3C">
            <w:pPr>
              <w:pStyle w:val="9"/>
              <w:spacing w:before="77" w:line="162" w:lineRule="exact"/>
              <w:ind w:left="94"/>
              <w:rPr>
                <w:sz w:val="21"/>
                <w:szCs w:val="21"/>
              </w:rPr>
            </w:pPr>
            <w:r>
              <w:rPr>
                <w:spacing w:val="-2"/>
                <w:position w:val="-3"/>
                <w:sz w:val="21"/>
                <w:szCs w:val="21"/>
              </w:rPr>
              <w:t>30113</w:t>
            </w:r>
          </w:p>
        </w:tc>
        <w:tc>
          <w:tcPr>
            <w:tcW w:w="3391" w:type="dxa"/>
            <w:vAlign w:val="top"/>
          </w:tcPr>
          <w:p w14:paraId="6344A028">
            <w:pPr>
              <w:pStyle w:val="9"/>
              <w:spacing w:before="25" w:line="189" w:lineRule="auto"/>
              <w:ind w:left="60"/>
              <w:rPr>
                <w:sz w:val="21"/>
                <w:szCs w:val="21"/>
              </w:rPr>
            </w:pPr>
            <w:r>
              <w:rPr>
                <w:spacing w:val="-2"/>
                <w:sz w:val="21"/>
                <w:szCs w:val="21"/>
              </w:rPr>
              <w:t>住房公积金</w:t>
            </w:r>
          </w:p>
        </w:tc>
        <w:tc>
          <w:tcPr>
            <w:tcW w:w="817" w:type="dxa"/>
            <w:vAlign w:val="center"/>
          </w:tcPr>
          <w:p w14:paraId="3CB2A5E7">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39.88</w:t>
            </w:r>
          </w:p>
        </w:tc>
        <w:tc>
          <w:tcPr>
            <w:tcW w:w="1219" w:type="dxa"/>
            <w:vAlign w:val="top"/>
          </w:tcPr>
          <w:p w14:paraId="19CC9A3B">
            <w:pPr>
              <w:pStyle w:val="9"/>
              <w:spacing w:before="77" w:line="162" w:lineRule="exact"/>
              <w:ind w:left="82"/>
              <w:rPr>
                <w:sz w:val="21"/>
                <w:szCs w:val="21"/>
              </w:rPr>
            </w:pPr>
            <w:r>
              <w:rPr>
                <w:spacing w:val="-2"/>
                <w:position w:val="-3"/>
                <w:sz w:val="21"/>
                <w:szCs w:val="21"/>
              </w:rPr>
              <w:t>30212</w:t>
            </w:r>
          </w:p>
        </w:tc>
        <w:tc>
          <w:tcPr>
            <w:tcW w:w="2309" w:type="dxa"/>
            <w:vAlign w:val="top"/>
          </w:tcPr>
          <w:p w14:paraId="76A956F6">
            <w:pPr>
              <w:pStyle w:val="9"/>
              <w:spacing w:before="25" w:line="189" w:lineRule="auto"/>
              <w:ind w:left="323"/>
              <w:rPr>
                <w:sz w:val="21"/>
                <w:szCs w:val="21"/>
              </w:rPr>
            </w:pPr>
            <w:r>
              <w:rPr>
                <w:spacing w:val="2"/>
                <w:sz w:val="21"/>
                <w:szCs w:val="21"/>
              </w:rPr>
              <w:t>因公出国(境)费用</w:t>
            </w:r>
          </w:p>
        </w:tc>
        <w:tc>
          <w:tcPr>
            <w:tcW w:w="649" w:type="dxa"/>
            <w:vAlign w:val="center"/>
          </w:tcPr>
          <w:p w14:paraId="1497F429">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648193A7">
            <w:pPr>
              <w:pStyle w:val="9"/>
              <w:spacing w:before="77" w:line="162" w:lineRule="exact"/>
              <w:ind w:left="105"/>
              <w:rPr>
                <w:sz w:val="21"/>
                <w:szCs w:val="21"/>
              </w:rPr>
            </w:pPr>
            <w:r>
              <w:rPr>
                <w:spacing w:val="-2"/>
                <w:position w:val="-3"/>
                <w:sz w:val="21"/>
                <w:szCs w:val="21"/>
              </w:rPr>
              <w:t>31009</w:t>
            </w:r>
          </w:p>
        </w:tc>
        <w:tc>
          <w:tcPr>
            <w:tcW w:w="4207" w:type="dxa"/>
            <w:vAlign w:val="top"/>
          </w:tcPr>
          <w:p w14:paraId="37FE1857">
            <w:pPr>
              <w:pStyle w:val="9"/>
              <w:spacing w:before="25" w:line="189" w:lineRule="auto"/>
              <w:ind w:left="306"/>
              <w:rPr>
                <w:sz w:val="21"/>
                <w:szCs w:val="21"/>
              </w:rPr>
            </w:pPr>
            <w:r>
              <w:rPr>
                <w:spacing w:val="-2"/>
                <w:sz w:val="21"/>
                <w:szCs w:val="21"/>
              </w:rPr>
              <w:t>土地补偿</w:t>
            </w:r>
          </w:p>
        </w:tc>
        <w:tc>
          <w:tcPr>
            <w:tcW w:w="654" w:type="dxa"/>
            <w:vAlign w:val="center"/>
          </w:tcPr>
          <w:p w14:paraId="4685E59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1BD1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0420A9FA">
            <w:pPr>
              <w:pStyle w:val="9"/>
              <w:spacing w:before="77" w:line="153" w:lineRule="exact"/>
              <w:ind w:left="94"/>
              <w:rPr>
                <w:sz w:val="21"/>
                <w:szCs w:val="21"/>
              </w:rPr>
            </w:pPr>
            <w:r>
              <w:rPr>
                <w:spacing w:val="-2"/>
                <w:position w:val="-3"/>
                <w:sz w:val="21"/>
                <w:szCs w:val="21"/>
              </w:rPr>
              <w:t>30114</w:t>
            </w:r>
          </w:p>
        </w:tc>
        <w:tc>
          <w:tcPr>
            <w:tcW w:w="3391" w:type="dxa"/>
            <w:vAlign w:val="top"/>
          </w:tcPr>
          <w:p w14:paraId="628ED9D2">
            <w:pPr>
              <w:pStyle w:val="9"/>
              <w:spacing w:before="25" w:line="180" w:lineRule="auto"/>
              <w:ind w:left="60"/>
              <w:rPr>
                <w:sz w:val="21"/>
                <w:szCs w:val="21"/>
              </w:rPr>
            </w:pPr>
            <w:r>
              <w:rPr>
                <w:spacing w:val="4"/>
                <w:sz w:val="21"/>
                <w:szCs w:val="21"/>
              </w:rPr>
              <w:t>医疗费</w:t>
            </w:r>
          </w:p>
        </w:tc>
        <w:tc>
          <w:tcPr>
            <w:tcW w:w="817" w:type="dxa"/>
            <w:vAlign w:val="center"/>
          </w:tcPr>
          <w:p w14:paraId="4B8B41EF">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18.82</w:t>
            </w:r>
          </w:p>
        </w:tc>
        <w:tc>
          <w:tcPr>
            <w:tcW w:w="1219" w:type="dxa"/>
            <w:vAlign w:val="top"/>
          </w:tcPr>
          <w:p w14:paraId="60F028F3">
            <w:pPr>
              <w:pStyle w:val="9"/>
              <w:spacing w:before="77" w:line="153" w:lineRule="exact"/>
              <w:ind w:left="82"/>
              <w:rPr>
                <w:sz w:val="21"/>
                <w:szCs w:val="21"/>
              </w:rPr>
            </w:pPr>
            <w:r>
              <w:rPr>
                <w:spacing w:val="-2"/>
                <w:position w:val="-3"/>
                <w:sz w:val="21"/>
                <w:szCs w:val="21"/>
              </w:rPr>
              <w:t>30213</w:t>
            </w:r>
          </w:p>
        </w:tc>
        <w:tc>
          <w:tcPr>
            <w:tcW w:w="2309" w:type="dxa"/>
            <w:vAlign w:val="top"/>
          </w:tcPr>
          <w:p w14:paraId="039F5E3F">
            <w:pPr>
              <w:pStyle w:val="9"/>
              <w:spacing w:before="24" w:line="181" w:lineRule="auto"/>
              <w:ind w:left="314"/>
              <w:rPr>
                <w:sz w:val="21"/>
                <w:szCs w:val="21"/>
              </w:rPr>
            </w:pPr>
            <w:r>
              <w:rPr>
                <w:spacing w:val="33"/>
                <w:sz w:val="21"/>
                <w:szCs w:val="21"/>
              </w:rPr>
              <w:t>维修(护)费</w:t>
            </w:r>
          </w:p>
        </w:tc>
        <w:tc>
          <w:tcPr>
            <w:tcW w:w="649" w:type="dxa"/>
            <w:vAlign w:val="center"/>
          </w:tcPr>
          <w:p w14:paraId="0ABDCDDA">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0.96</w:t>
            </w:r>
          </w:p>
        </w:tc>
        <w:tc>
          <w:tcPr>
            <w:tcW w:w="1229" w:type="dxa"/>
            <w:vAlign w:val="top"/>
          </w:tcPr>
          <w:p w14:paraId="415C59C2">
            <w:pPr>
              <w:pStyle w:val="9"/>
              <w:spacing w:before="77" w:line="153" w:lineRule="exact"/>
              <w:ind w:left="105"/>
              <w:rPr>
                <w:sz w:val="21"/>
                <w:szCs w:val="21"/>
              </w:rPr>
            </w:pPr>
            <w:r>
              <w:rPr>
                <w:spacing w:val="-2"/>
                <w:position w:val="-3"/>
                <w:sz w:val="21"/>
                <w:szCs w:val="21"/>
              </w:rPr>
              <w:t>31010</w:t>
            </w:r>
          </w:p>
        </w:tc>
        <w:tc>
          <w:tcPr>
            <w:tcW w:w="4207" w:type="dxa"/>
            <w:vAlign w:val="top"/>
          </w:tcPr>
          <w:p w14:paraId="138C0474">
            <w:pPr>
              <w:pStyle w:val="9"/>
              <w:spacing w:before="25" w:line="180" w:lineRule="auto"/>
              <w:ind w:left="306"/>
              <w:rPr>
                <w:sz w:val="21"/>
                <w:szCs w:val="21"/>
              </w:rPr>
            </w:pPr>
            <w:r>
              <w:rPr>
                <w:spacing w:val="3"/>
                <w:sz w:val="21"/>
                <w:szCs w:val="21"/>
              </w:rPr>
              <w:t>安置补助</w:t>
            </w:r>
          </w:p>
        </w:tc>
        <w:tc>
          <w:tcPr>
            <w:tcW w:w="654" w:type="dxa"/>
            <w:vAlign w:val="center"/>
          </w:tcPr>
          <w:p w14:paraId="640C1AA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B70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7DAD56E6">
            <w:pPr>
              <w:pStyle w:val="9"/>
              <w:spacing w:before="78" w:line="151" w:lineRule="exact"/>
              <w:ind w:left="94"/>
              <w:rPr>
                <w:sz w:val="21"/>
                <w:szCs w:val="21"/>
              </w:rPr>
            </w:pPr>
            <w:r>
              <w:rPr>
                <w:spacing w:val="-2"/>
                <w:position w:val="-3"/>
                <w:sz w:val="21"/>
                <w:szCs w:val="21"/>
              </w:rPr>
              <w:t>30199</w:t>
            </w:r>
          </w:p>
        </w:tc>
        <w:tc>
          <w:tcPr>
            <w:tcW w:w="3391" w:type="dxa"/>
            <w:vAlign w:val="top"/>
          </w:tcPr>
          <w:p w14:paraId="475FF5E1">
            <w:pPr>
              <w:pStyle w:val="9"/>
              <w:spacing w:before="25" w:line="180" w:lineRule="auto"/>
              <w:ind w:left="60"/>
              <w:rPr>
                <w:sz w:val="21"/>
                <w:szCs w:val="21"/>
              </w:rPr>
            </w:pPr>
            <w:r>
              <w:rPr>
                <w:spacing w:val="3"/>
                <w:sz w:val="21"/>
                <w:szCs w:val="21"/>
              </w:rPr>
              <w:t>其他工资福利支出</w:t>
            </w:r>
          </w:p>
        </w:tc>
        <w:tc>
          <w:tcPr>
            <w:tcW w:w="817" w:type="dxa"/>
            <w:vAlign w:val="center"/>
          </w:tcPr>
          <w:p w14:paraId="47C28DA4">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5649E219">
            <w:pPr>
              <w:pStyle w:val="9"/>
              <w:spacing w:before="78" w:line="151" w:lineRule="exact"/>
              <w:ind w:left="82"/>
              <w:rPr>
                <w:sz w:val="21"/>
                <w:szCs w:val="21"/>
              </w:rPr>
            </w:pPr>
            <w:r>
              <w:rPr>
                <w:spacing w:val="-2"/>
                <w:position w:val="-3"/>
                <w:sz w:val="21"/>
                <w:szCs w:val="21"/>
              </w:rPr>
              <w:t>30214</w:t>
            </w:r>
          </w:p>
        </w:tc>
        <w:tc>
          <w:tcPr>
            <w:tcW w:w="2309" w:type="dxa"/>
            <w:vAlign w:val="top"/>
          </w:tcPr>
          <w:p w14:paraId="601BF0D4">
            <w:pPr>
              <w:pStyle w:val="9"/>
              <w:spacing w:before="25" w:line="180" w:lineRule="auto"/>
              <w:ind w:left="314"/>
              <w:rPr>
                <w:sz w:val="21"/>
                <w:szCs w:val="21"/>
              </w:rPr>
            </w:pPr>
            <w:r>
              <w:rPr>
                <w:spacing w:val="4"/>
                <w:sz w:val="21"/>
                <w:szCs w:val="21"/>
              </w:rPr>
              <w:t>租赁费</w:t>
            </w:r>
          </w:p>
        </w:tc>
        <w:tc>
          <w:tcPr>
            <w:tcW w:w="649" w:type="dxa"/>
            <w:vAlign w:val="center"/>
          </w:tcPr>
          <w:p w14:paraId="786DA87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1.51</w:t>
            </w:r>
          </w:p>
        </w:tc>
        <w:tc>
          <w:tcPr>
            <w:tcW w:w="1229" w:type="dxa"/>
            <w:vAlign w:val="top"/>
          </w:tcPr>
          <w:p w14:paraId="0A3741B3">
            <w:pPr>
              <w:pStyle w:val="9"/>
              <w:spacing w:before="78" w:line="151" w:lineRule="exact"/>
              <w:ind w:left="105"/>
              <w:rPr>
                <w:sz w:val="21"/>
                <w:szCs w:val="21"/>
              </w:rPr>
            </w:pPr>
            <w:r>
              <w:rPr>
                <w:spacing w:val="-2"/>
                <w:position w:val="-3"/>
                <w:sz w:val="21"/>
                <w:szCs w:val="21"/>
              </w:rPr>
              <w:t>31011</w:t>
            </w:r>
          </w:p>
        </w:tc>
        <w:tc>
          <w:tcPr>
            <w:tcW w:w="4207" w:type="dxa"/>
            <w:vAlign w:val="top"/>
          </w:tcPr>
          <w:p w14:paraId="6A0B9F52">
            <w:pPr>
              <w:pStyle w:val="9"/>
              <w:spacing w:before="24" w:line="181" w:lineRule="auto"/>
              <w:ind w:left="306"/>
              <w:rPr>
                <w:sz w:val="21"/>
                <w:szCs w:val="21"/>
              </w:rPr>
            </w:pPr>
            <w:r>
              <w:rPr>
                <w:spacing w:val="-1"/>
                <w:sz w:val="21"/>
                <w:szCs w:val="21"/>
              </w:rPr>
              <w:t>地上附着物和青苗补偿</w:t>
            </w:r>
          </w:p>
        </w:tc>
        <w:tc>
          <w:tcPr>
            <w:tcW w:w="654" w:type="dxa"/>
            <w:vAlign w:val="center"/>
          </w:tcPr>
          <w:p w14:paraId="56D3525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39E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70C9C2F9">
            <w:pPr>
              <w:pStyle w:val="9"/>
              <w:spacing w:before="78" w:line="162" w:lineRule="exact"/>
              <w:ind w:left="94"/>
              <w:rPr>
                <w:sz w:val="21"/>
                <w:szCs w:val="21"/>
              </w:rPr>
            </w:pPr>
            <w:r>
              <w:rPr>
                <w:spacing w:val="-3"/>
                <w:position w:val="-3"/>
                <w:sz w:val="21"/>
                <w:szCs w:val="21"/>
              </w:rPr>
              <w:t>303</w:t>
            </w:r>
          </w:p>
        </w:tc>
        <w:tc>
          <w:tcPr>
            <w:tcW w:w="3391" w:type="dxa"/>
            <w:vAlign w:val="top"/>
          </w:tcPr>
          <w:p w14:paraId="7BE38F21">
            <w:pPr>
              <w:pStyle w:val="9"/>
              <w:spacing w:before="25" w:line="189" w:lineRule="auto"/>
              <w:ind w:left="60"/>
              <w:rPr>
                <w:sz w:val="21"/>
                <w:szCs w:val="21"/>
              </w:rPr>
            </w:pPr>
            <w:r>
              <w:rPr>
                <w:spacing w:val="1"/>
                <w:sz w:val="21"/>
                <w:szCs w:val="21"/>
              </w:rPr>
              <w:t>对个人和家庭的补助</w:t>
            </w:r>
          </w:p>
        </w:tc>
        <w:tc>
          <w:tcPr>
            <w:tcW w:w="817" w:type="dxa"/>
            <w:vAlign w:val="center"/>
          </w:tcPr>
          <w:p w14:paraId="1487AFF1">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0.09</w:t>
            </w:r>
          </w:p>
        </w:tc>
        <w:tc>
          <w:tcPr>
            <w:tcW w:w="1219" w:type="dxa"/>
            <w:vAlign w:val="top"/>
          </w:tcPr>
          <w:p w14:paraId="0ABD534E">
            <w:pPr>
              <w:pStyle w:val="9"/>
              <w:spacing w:before="78" w:line="162" w:lineRule="exact"/>
              <w:ind w:left="82"/>
              <w:rPr>
                <w:sz w:val="21"/>
                <w:szCs w:val="21"/>
              </w:rPr>
            </w:pPr>
            <w:r>
              <w:rPr>
                <w:spacing w:val="-2"/>
                <w:position w:val="-3"/>
                <w:sz w:val="21"/>
                <w:szCs w:val="21"/>
              </w:rPr>
              <w:t>30215</w:t>
            </w:r>
          </w:p>
        </w:tc>
        <w:tc>
          <w:tcPr>
            <w:tcW w:w="2309" w:type="dxa"/>
            <w:vAlign w:val="top"/>
          </w:tcPr>
          <w:p w14:paraId="205BB681">
            <w:pPr>
              <w:pStyle w:val="9"/>
              <w:spacing w:before="23" w:line="190" w:lineRule="auto"/>
              <w:ind w:left="314"/>
              <w:rPr>
                <w:sz w:val="21"/>
                <w:szCs w:val="21"/>
              </w:rPr>
            </w:pPr>
            <w:r>
              <w:rPr>
                <w:spacing w:val="4"/>
                <w:sz w:val="21"/>
                <w:szCs w:val="21"/>
              </w:rPr>
              <w:t>会议费</w:t>
            </w:r>
          </w:p>
        </w:tc>
        <w:tc>
          <w:tcPr>
            <w:tcW w:w="649" w:type="dxa"/>
            <w:vAlign w:val="center"/>
          </w:tcPr>
          <w:p w14:paraId="65CAFF2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382691D7">
            <w:pPr>
              <w:pStyle w:val="9"/>
              <w:spacing w:before="78" w:line="162" w:lineRule="exact"/>
              <w:ind w:left="105"/>
              <w:rPr>
                <w:sz w:val="21"/>
                <w:szCs w:val="21"/>
              </w:rPr>
            </w:pPr>
            <w:r>
              <w:rPr>
                <w:spacing w:val="-2"/>
                <w:position w:val="-3"/>
                <w:sz w:val="21"/>
                <w:szCs w:val="21"/>
              </w:rPr>
              <w:t>31012</w:t>
            </w:r>
          </w:p>
        </w:tc>
        <w:tc>
          <w:tcPr>
            <w:tcW w:w="4207" w:type="dxa"/>
            <w:vAlign w:val="top"/>
          </w:tcPr>
          <w:p w14:paraId="10B9187F">
            <w:pPr>
              <w:pStyle w:val="9"/>
              <w:spacing w:before="25" w:line="189" w:lineRule="auto"/>
              <w:ind w:left="306"/>
              <w:rPr>
                <w:sz w:val="21"/>
                <w:szCs w:val="21"/>
              </w:rPr>
            </w:pPr>
            <w:r>
              <w:rPr>
                <w:spacing w:val="-2"/>
                <w:sz w:val="21"/>
                <w:szCs w:val="21"/>
              </w:rPr>
              <w:t>拆迁补偿</w:t>
            </w:r>
          </w:p>
        </w:tc>
        <w:tc>
          <w:tcPr>
            <w:tcW w:w="654" w:type="dxa"/>
            <w:vAlign w:val="center"/>
          </w:tcPr>
          <w:p w14:paraId="7B877DA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77F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25EDA951">
            <w:pPr>
              <w:pStyle w:val="9"/>
              <w:spacing w:before="78" w:line="151" w:lineRule="exact"/>
              <w:ind w:left="94"/>
              <w:rPr>
                <w:sz w:val="21"/>
                <w:szCs w:val="21"/>
              </w:rPr>
            </w:pPr>
            <w:r>
              <w:rPr>
                <w:spacing w:val="-2"/>
                <w:position w:val="-3"/>
                <w:sz w:val="21"/>
                <w:szCs w:val="21"/>
              </w:rPr>
              <w:t>30301</w:t>
            </w:r>
          </w:p>
        </w:tc>
        <w:tc>
          <w:tcPr>
            <w:tcW w:w="3391" w:type="dxa"/>
            <w:vAlign w:val="top"/>
          </w:tcPr>
          <w:p w14:paraId="11C363A5">
            <w:pPr>
              <w:pStyle w:val="9"/>
              <w:spacing w:before="24" w:line="181" w:lineRule="auto"/>
              <w:ind w:left="60"/>
              <w:rPr>
                <w:sz w:val="21"/>
                <w:szCs w:val="21"/>
              </w:rPr>
            </w:pPr>
            <w:r>
              <w:rPr>
                <w:spacing w:val="4"/>
                <w:sz w:val="21"/>
                <w:szCs w:val="21"/>
              </w:rPr>
              <w:t>离休费</w:t>
            </w:r>
          </w:p>
        </w:tc>
        <w:tc>
          <w:tcPr>
            <w:tcW w:w="817" w:type="dxa"/>
            <w:vAlign w:val="center"/>
          </w:tcPr>
          <w:p w14:paraId="76CD4A2D">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0423CFB3">
            <w:pPr>
              <w:pStyle w:val="9"/>
              <w:spacing w:before="78" w:line="151" w:lineRule="exact"/>
              <w:ind w:left="82"/>
              <w:rPr>
                <w:sz w:val="21"/>
                <w:szCs w:val="21"/>
              </w:rPr>
            </w:pPr>
            <w:r>
              <w:rPr>
                <w:spacing w:val="-2"/>
                <w:position w:val="-3"/>
                <w:sz w:val="21"/>
                <w:szCs w:val="21"/>
              </w:rPr>
              <w:t>30216</w:t>
            </w:r>
          </w:p>
        </w:tc>
        <w:tc>
          <w:tcPr>
            <w:tcW w:w="2309" w:type="dxa"/>
            <w:vAlign w:val="top"/>
          </w:tcPr>
          <w:p w14:paraId="3C03261B">
            <w:pPr>
              <w:pStyle w:val="9"/>
              <w:spacing w:before="25" w:line="180" w:lineRule="auto"/>
              <w:ind w:left="314"/>
              <w:rPr>
                <w:sz w:val="21"/>
                <w:szCs w:val="21"/>
              </w:rPr>
            </w:pPr>
            <w:r>
              <w:rPr>
                <w:spacing w:val="4"/>
                <w:sz w:val="21"/>
                <w:szCs w:val="21"/>
              </w:rPr>
              <w:t>培训费</w:t>
            </w:r>
          </w:p>
        </w:tc>
        <w:tc>
          <w:tcPr>
            <w:tcW w:w="649" w:type="dxa"/>
            <w:vAlign w:val="center"/>
          </w:tcPr>
          <w:p w14:paraId="2F90A6D8">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2.22</w:t>
            </w:r>
          </w:p>
        </w:tc>
        <w:tc>
          <w:tcPr>
            <w:tcW w:w="1229" w:type="dxa"/>
            <w:vAlign w:val="top"/>
          </w:tcPr>
          <w:p w14:paraId="2B51DEC0">
            <w:pPr>
              <w:pStyle w:val="9"/>
              <w:spacing w:before="78" w:line="151" w:lineRule="exact"/>
              <w:ind w:left="105"/>
              <w:rPr>
                <w:sz w:val="21"/>
                <w:szCs w:val="21"/>
              </w:rPr>
            </w:pPr>
            <w:r>
              <w:rPr>
                <w:spacing w:val="-2"/>
                <w:position w:val="-3"/>
                <w:sz w:val="21"/>
                <w:szCs w:val="21"/>
              </w:rPr>
              <w:t>31013</w:t>
            </w:r>
          </w:p>
        </w:tc>
        <w:tc>
          <w:tcPr>
            <w:tcW w:w="4207" w:type="dxa"/>
            <w:vAlign w:val="top"/>
          </w:tcPr>
          <w:p w14:paraId="3A19A09A">
            <w:pPr>
              <w:pStyle w:val="9"/>
              <w:spacing w:before="24" w:line="181" w:lineRule="auto"/>
              <w:ind w:left="306"/>
              <w:rPr>
                <w:sz w:val="21"/>
                <w:szCs w:val="21"/>
              </w:rPr>
            </w:pPr>
            <w:r>
              <w:rPr>
                <w:spacing w:val="1"/>
                <w:sz w:val="21"/>
                <w:szCs w:val="21"/>
              </w:rPr>
              <w:t>公务用车购置</w:t>
            </w:r>
          </w:p>
        </w:tc>
        <w:tc>
          <w:tcPr>
            <w:tcW w:w="654" w:type="dxa"/>
            <w:vAlign w:val="center"/>
          </w:tcPr>
          <w:p w14:paraId="0833439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B7E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33610880">
            <w:pPr>
              <w:pStyle w:val="9"/>
              <w:spacing w:before="78" w:line="150" w:lineRule="exact"/>
              <w:ind w:left="94"/>
              <w:rPr>
                <w:sz w:val="21"/>
                <w:szCs w:val="21"/>
              </w:rPr>
            </w:pPr>
            <w:r>
              <w:rPr>
                <w:spacing w:val="-2"/>
                <w:position w:val="-3"/>
                <w:sz w:val="21"/>
                <w:szCs w:val="21"/>
              </w:rPr>
              <w:t>30302</w:t>
            </w:r>
          </w:p>
        </w:tc>
        <w:tc>
          <w:tcPr>
            <w:tcW w:w="3391" w:type="dxa"/>
            <w:vAlign w:val="top"/>
          </w:tcPr>
          <w:p w14:paraId="41789434">
            <w:pPr>
              <w:pStyle w:val="9"/>
              <w:spacing w:before="24" w:line="180" w:lineRule="auto"/>
              <w:ind w:left="60"/>
              <w:rPr>
                <w:sz w:val="21"/>
                <w:szCs w:val="21"/>
              </w:rPr>
            </w:pPr>
            <w:r>
              <w:rPr>
                <w:spacing w:val="4"/>
                <w:sz w:val="21"/>
                <w:szCs w:val="21"/>
              </w:rPr>
              <w:t>退休费</w:t>
            </w:r>
          </w:p>
        </w:tc>
        <w:tc>
          <w:tcPr>
            <w:tcW w:w="817" w:type="dxa"/>
            <w:vAlign w:val="center"/>
          </w:tcPr>
          <w:p w14:paraId="119C1C1B">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7C0C595B">
            <w:pPr>
              <w:pStyle w:val="9"/>
              <w:spacing w:before="77" w:line="151" w:lineRule="exact"/>
              <w:ind w:left="82"/>
              <w:rPr>
                <w:sz w:val="21"/>
                <w:szCs w:val="21"/>
              </w:rPr>
            </w:pPr>
            <w:r>
              <w:rPr>
                <w:spacing w:val="-2"/>
                <w:position w:val="-3"/>
                <w:sz w:val="21"/>
                <w:szCs w:val="21"/>
              </w:rPr>
              <w:t>30217</w:t>
            </w:r>
          </w:p>
        </w:tc>
        <w:tc>
          <w:tcPr>
            <w:tcW w:w="2309" w:type="dxa"/>
            <w:vAlign w:val="top"/>
          </w:tcPr>
          <w:p w14:paraId="2A2E0490">
            <w:pPr>
              <w:pStyle w:val="9"/>
              <w:spacing w:before="24" w:line="180" w:lineRule="auto"/>
              <w:ind w:left="314"/>
              <w:rPr>
                <w:sz w:val="21"/>
                <w:szCs w:val="21"/>
              </w:rPr>
            </w:pPr>
            <w:r>
              <w:rPr>
                <w:spacing w:val="2"/>
                <w:sz w:val="21"/>
                <w:szCs w:val="21"/>
              </w:rPr>
              <w:t>公务接待费</w:t>
            </w:r>
          </w:p>
        </w:tc>
        <w:tc>
          <w:tcPr>
            <w:tcW w:w="649" w:type="dxa"/>
            <w:vAlign w:val="center"/>
          </w:tcPr>
          <w:p w14:paraId="001E442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0.68</w:t>
            </w:r>
          </w:p>
        </w:tc>
        <w:tc>
          <w:tcPr>
            <w:tcW w:w="1229" w:type="dxa"/>
            <w:vAlign w:val="top"/>
          </w:tcPr>
          <w:p w14:paraId="1B7C4DFC">
            <w:pPr>
              <w:pStyle w:val="9"/>
              <w:spacing w:before="77" w:line="151" w:lineRule="exact"/>
              <w:ind w:left="105"/>
              <w:rPr>
                <w:sz w:val="21"/>
                <w:szCs w:val="21"/>
              </w:rPr>
            </w:pPr>
            <w:r>
              <w:rPr>
                <w:spacing w:val="-2"/>
                <w:position w:val="-3"/>
                <w:sz w:val="21"/>
                <w:szCs w:val="21"/>
              </w:rPr>
              <w:t>31019</w:t>
            </w:r>
          </w:p>
        </w:tc>
        <w:tc>
          <w:tcPr>
            <w:tcW w:w="4207" w:type="dxa"/>
            <w:vAlign w:val="top"/>
          </w:tcPr>
          <w:p w14:paraId="53929146">
            <w:pPr>
              <w:pStyle w:val="9"/>
              <w:spacing w:before="25" w:line="179" w:lineRule="auto"/>
              <w:ind w:left="306"/>
              <w:rPr>
                <w:sz w:val="21"/>
                <w:szCs w:val="21"/>
              </w:rPr>
            </w:pPr>
            <w:r>
              <w:rPr>
                <w:spacing w:val="-1"/>
                <w:sz w:val="21"/>
                <w:szCs w:val="21"/>
              </w:rPr>
              <w:t>其他交通工具购置</w:t>
            </w:r>
          </w:p>
        </w:tc>
        <w:tc>
          <w:tcPr>
            <w:tcW w:w="654" w:type="dxa"/>
            <w:vAlign w:val="center"/>
          </w:tcPr>
          <w:p w14:paraId="47126B0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25A7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2897D701">
            <w:pPr>
              <w:pStyle w:val="9"/>
              <w:spacing w:before="79" w:line="151" w:lineRule="exact"/>
              <w:ind w:left="94"/>
              <w:rPr>
                <w:sz w:val="21"/>
                <w:szCs w:val="21"/>
              </w:rPr>
            </w:pPr>
            <w:r>
              <w:rPr>
                <w:spacing w:val="-2"/>
                <w:position w:val="-3"/>
                <w:sz w:val="21"/>
                <w:szCs w:val="21"/>
              </w:rPr>
              <w:t>30303</w:t>
            </w:r>
          </w:p>
        </w:tc>
        <w:tc>
          <w:tcPr>
            <w:tcW w:w="3391" w:type="dxa"/>
            <w:vAlign w:val="top"/>
          </w:tcPr>
          <w:p w14:paraId="2073B972">
            <w:pPr>
              <w:pStyle w:val="9"/>
              <w:spacing w:before="25" w:line="180" w:lineRule="auto"/>
              <w:ind w:left="60"/>
              <w:rPr>
                <w:sz w:val="21"/>
                <w:szCs w:val="21"/>
              </w:rPr>
            </w:pPr>
            <w:r>
              <w:rPr>
                <w:spacing w:val="33"/>
                <w:sz w:val="21"/>
                <w:szCs w:val="21"/>
              </w:rPr>
              <w:t>退职(役)费</w:t>
            </w:r>
          </w:p>
        </w:tc>
        <w:tc>
          <w:tcPr>
            <w:tcW w:w="817" w:type="dxa"/>
            <w:vAlign w:val="center"/>
          </w:tcPr>
          <w:p w14:paraId="3B1F6F60">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771AA3A8">
            <w:pPr>
              <w:pStyle w:val="9"/>
              <w:spacing w:before="78" w:line="151" w:lineRule="exact"/>
              <w:ind w:left="82"/>
              <w:rPr>
                <w:sz w:val="21"/>
                <w:szCs w:val="21"/>
              </w:rPr>
            </w:pPr>
            <w:r>
              <w:rPr>
                <w:spacing w:val="-2"/>
                <w:position w:val="-3"/>
                <w:sz w:val="21"/>
                <w:szCs w:val="21"/>
              </w:rPr>
              <w:t>30218</w:t>
            </w:r>
          </w:p>
        </w:tc>
        <w:tc>
          <w:tcPr>
            <w:tcW w:w="2309" w:type="dxa"/>
            <w:vAlign w:val="top"/>
          </w:tcPr>
          <w:p w14:paraId="73CA2970">
            <w:pPr>
              <w:pStyle w:val="9"/>
              <w:spacing w:before="25" w:line="180" w:lineRule="auto"/>
              <w:ind w:left="314"/>
              <w:rPr>
                <w:sz w:val="21"/>
                <w:szCs w:val="21"/>
              </w:rPr>
            </w:pPr>
            <w:r>
              <w:rPr>
                <w:spacing w:val="2"/>
                <w:sz w:val="21"/>
                <w:szCs w:val="21"/>
              </w:rPr>
              <w:t>专用材料费</w:t>
            </w:r>
          </w:p>
        </w:tc>
        <w:tc>
          <w:tcPr>
            <w:tcW w:w="649" w:type="dxa"/>
            <w:vAlign w:val="center"/>
          </w:tcPr>
          <w:p w14:paraId="04C8B75A">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2.32</w:t>
            </w:r>
          </w:p>
        </w:tc>
        <w:tc>
          <w:tcPr>
            <w:tcW w:w="1229" w:type="dxa"/>
            <w:vAlign w:val="top"/>
          </w:tcPr>
          <w:p w14:paraId="474D90CF">
            <w:pPr>
              <w:pStyle w:val="9"/>
              <w:spacing w:before="78" w:line="151" w:lineRule="exact"/>
              <w:ind w:left="105"/>
              <w:rPr>
                <w:sz w:val="21"/>
                <w:szCs w:val="21"/>
              </w:rPr>
            </w:pPr>
            <w:r>
              <w:rPr>
                <w:spacing w:val="-2"/>
                <w:position w:val="-3"/>
                <w:sz w:val="21"/>
                <w:szCs w:val="21"/>
              </w:rPr>
              <w:t>31021</w:t>
            </w:r>
          </w:p>
        </w:tc>
        <w:tc>
          <w:tcPr>
            <w:tcW w:w="4207" w:type="dxa"/>
            <w:vAlign w:val="top"/>
          </w:tcPr>
          <w:p w14:paraId="07782DCD">
            <w:pPr>
              <w:pStyle w:val="9"/>
              <w:spacing w:before="25" w:line="180" w:lineRule="auto"/>
              <w:ind w:left="306"/>
              <w:rPr>
                <w:sz w:val="21"/>
                <w:szCs w:val="21"/>
              </w:rPr>
            </w:pPr>
            <w:r>
              <w:rPr>
                <w:spacing w:val="-2"/>
                <w:sz w:val="21"/>
                <w:szCs w:val="21"/>
              </w:rPr>
              <w:t>文物和陈列品购置</w:t>
            </w:r>
          </w:p>
        </w:tc>
        <w:tc>
          <w:tcPr>
            <w:tcW w:w="654" w:type="dxa"/>
            <w:vAlign w:val="center"/>
          </w:tcPr>
          <w:p w14:paraId="5C8829B3">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11DD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44" w:type="dxa"/>
            <w:vAlign w:val="top"/>
          </w:tcPr>
          <w:p w14:paraId="14068816">
            <w:pPr>
              <w:pStyle w:val="9"/>
              <w:spacing w:before="79" w:line="159" w:lineRule="exact"/>
              <w:ind w:left="94"/>
              <w:rPr>
                <w:sz w:val="21"/>
                <w:szCs w:val="21"/>
              </w:rPr>
            </w:pPr>
            <w:r>
              <w:rPr>
                <w:spacing w:val="-2"/>
                <w:position w:val="-3"/>
                <w:sz w:val="21"/>
                <w:szCs w:val="21"/>
              </w:rPr>
              <w:t>30304</w:t>
            </w:r>
          </w:p>
        </w:tc>
        <w:tc>
          <w:tcPr>
            <w:tcW w:w="3391" w:type="dxa"/>
            <w:vAlign w:val="top"/>
          </w:tcPr>
          <w:p w14:paraId="0E2E2964">
            <w:pPr>
              <w:pStyle w:val="9"/>
              <w:spacing w:before="25" w:line="188" w:lineRule="auto"/>
              <w:ind w:left="60"/>
              <w:rPr>
                <w:sz w:val="21"/>
                <w:szCs w:val="21"/>
              </w:rPr>
            </w:pPr>
            <w:r>
              <w:rPr>
                <w:spacing w:val="-2"/>
                <w:sz w:val="21"/>
                <w:szCs w:val="21"/>
              </w:rPr>
              <w:t>抚恤金</w:t>
            </w:r>
          </w:p>
        </w:tc>
        <w:tc>
          <w:tcPr>
            <w:tcW w:w="817" w:type="dxa"/>
            <w:vAlign w:val="center"/>
          </w:tcPr>
          <w:p w14:paraId="39A2F97A">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45D6DBA7">
            <w:pPr>
              <w:pStyle w:val="9"/>
              <w:spacing w:before="79" w:line="159" w:lineRule="exact"/>
              <w:ind w:left="82"/>
              <w:rPr>
                <w:sz w:val="21"/>
                <w:szCs w:val="21"/>
              </w:rPr>
            </w:pPr>
            <w:r>
              <w:rPr>
                <w:spacing w:val="-2"/>
                <w:position w:val="-3"/>
                <w:sz w:val="21"/>
                <w:szCs w:val="21"/>
              </w:rPr>
              <w:t>30224</w:t>
            </w:r>
          </w:p>
        </w:tc>
        <w:tc>
          <w:tcPr>
            <w:tcW w:w="2309" w:type="dxa"/>
            <w:vAlign w:val="top"/>
          </w:tcPr>
          <w:p w14:paraId="653AA6AB">
            <w:pPr>
              <w:pStyle w:val="9"/>
              <w:spacing w:before="25" w:line="188" w:lineRule="auto"/>
              <w:ind w:left="314"/>
              <w:rPr>
                <w:sz w:val="21"/>
                <w:szCs w:val="21"/>
              </w:rPr>
            </w:pPr>
            <w:r>
              <w:rPr>
                <w:spacing w:val="2"/>
                <w:sz w:val="21"/>
                <w:szCs w:val="21"/>
              </w:rPr>
              <w:t>被装购置费</w:t>
            </w:r>
          </w:p>
        </w:tc>
        <w:tc>
          <w:tcPr>
            <w:tcW w:w="649" w:type="dxa"/>
            <w:vAlign w:val="center"/>
          </w:tcPr>
          <w:p w14:paraId="7B210827">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2FFB2CC8">
            <w:pPr>
              <w:pStyle w:val="9"/>
              <w:spacing w:before="78" w:line="160" w:lineRule="exact"/>
              <w:ind w:left="105"/>
              <w:rPr>
                <w:sz w:val="21"/>
                <w:szCs w:val="21"/>
              </w:rPr>
            </w:pPr>
            <w:r>
              <w:rPr>
                <w:spacing w:val="-2"/>
                <w:position w:val="-3"/>
                <w:sz w:val="21"/>
                <w:szCs w:val="21"/>
              </w:rPr>
              <w:t>31022</w:t>
            </w:r>
          </w:p>
        </w:tc>
        <w:tc>
          <w:tcPr>
            <w:tcW w:w="4207" w:type="dxa"/>
            <w:vAlign w:val="top"/>
          </w:tcPr>
          <w:p w14:paraId="20ABE576">
            <w:pPr>
              <w:pStyle w:val="9"/>
              <w:spacing w:before="25" w:line="188" w:lineRule="auto"/>
              <w:ind w:left="306"/>
              <w:rPr>
                <w:sz w:val="21"/>
                <w:szCs w:val="21"/>
              </w:rPr>
            </w:pPr>
            <w:r>
              <w:rPr>
                <w:spacing w:val="-2"/>
                <w:sz w:val="21"/>
                <w:szCs w:val="21"/>
              </w:rPr>
              <w:t>无形资产购置</w:t>
            </w:r>
          </w:p>
        </w:tc>
        <w:tc>
          <w:tcPr>
            <w:tcW w:w="654" w:type="dxa"/>
            <w:vAlign w:val="center"/>
          </w:tcPr>
          <w:p w14:paraId="33FDA462">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1E18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5CBD4DC0">
            <w:pPr>
              <w:pStyle w:val="9"/>
              <w:spacing w:before="80" w:line="150" w:lineRule="exact"/>
              <w:ind w:left="94"/>
              <w:rPr>
                <w:sz w:val="21"/>
                <w:szCs w:val="21"/>
              </w:rPr>
            </w:pPr>
            <w:r>
              <w:rPr>
                <w:spacing w:val="-2"/>
                <w:position w:val="-3"/>
                <w:sz w:val="21"/>
                <w:szCs w:val="21"/>
              </w:rPr>
              <w:t>30305</w:t>
            </w:r>
          </w:p>
        </w:tc>
        <w:tc>
          <w:tcPr>
            <w:tcW w:w="3391" w:type="dxa"/>
            <w:vAlign w:val="top"/>
          </w:tcPr>
          <w:p w14:paraId="42AFEF23">
            <w:pPr>
              <w:pStyle w:val="9"/>
              <w:spacing w:before="27" w:line="178" w:lineRule="auto"/>
              <w:ind w:left="60"/>
              <w:rPr>
                <w:sz w:val="21"/>
                <w:szCs w:val="21"/>
              </w:rPr>
            </w:pPr>
            <w:r>
              <w:rPr>
                <w:spacing w:val="3"/>
                <w:sz w:val="21"/>
                <w:szCs w:val="21"/>
              </w:rPr>
              <w:t>生活补助</w:t>
            </w:r>
          </w:p>
        </w:tc>
        <w:tc>
          <w:tcPr>
            <w:tcW w:w="817" w:type="dxa"/>
            <w:vAlign w:val="center"/>
          </w:tcPr>
          <w:p w14:paraId="7532EBBA">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045AD325">
            <w:pPr>
              <w:pStyle w:val="9"/>
              <w:spacing w:before="80" w:line="150" w:lineRule="exact"/>
              <w:ind w:left="82"/>
              <w:rPr>
                <w:sz w:val="21"/>
                <w:szCs w:val="21"/>
              </w:rPr>
            </w:pPr>
            <w:r>
              <w:rPr>
                <w:spacing w:val="-2"/>
                <w:position w:val="-3"/>
                <w:sz w:val="21"/>
                <w:szCs w:val="21"/>
              </w:rPr>
              <w:t>30225</w:t>
            </w:r>
          </w:p>
        </w:tc>
        <w:tc>
          <w:tcPr>
            <w:tcW w:w="2309" w:type="dxa"/>
            <w:vAlign w:val="top"/>
          </w:tcPr>
          <w:p w14:paraId="3FA9CB99">
            <w:pPr>
              <w:pStyle w:val="9"/>
              <w:spacing w:before="27" w:line="178" w:lineRule="auto"/>
              <w:ind w:left="314"/>
              <w:rPr>
                <w:sz w:val="21"/>
                <w:szCs w:val="21"/>
              </w:rPr>
            </w:pPr>
            <w:r>
              <w:rPr>
                <w:spacing w:val="2"/>
                <w:sz w:val="21"/>
                <w:szCs w:val="21"/>
              </w:rPr>
              <w:t>专用燃料费</w:t>
            </w:r>
          </w:p>
        </w:tc>
        <w:tc>
          <w:tcPr>
            <w:tcW w:w="649" w:type="dxa"/>
            <w:vAlign w:val="center"/>
          </w:tcPr>
          <w:p w14:paraId="6D668D85">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70F4FB87">
            <w:pPr>
              <w:pStyle w:val="9"/>
              <w:spacing w:before="80" w:line="150" w:lineRule="exact"/>
              <w:ind w:left="105"/>
              <w:rPr>
                <w:sz w:val="21"/>
                <w:szCs w:val="21"/>
              </w:rPr>
            </w:pPr>
            <w:r>
              <w:rPr>
                <w:spacing w:val="-2"/>
                <w:position w:val="-3"/>
                <w:sz w:val="21"/>
                <w:szCs w:val="21"/>
              </w:rPr>
              <w:t>31099</w:t>
            </w:r>
          </w:p>
        </w:tc>
        <w:tc>
          <w:tcPr>
            <w:tcW w:w="4207" w:type="dxa"/>
            <w:vAlign w:val="top"/>
          </w:tcPr>
          <w:p w14:paraId="03F5203F">
            <w:pPr>
              <w:pStyle w:val="9"/>
              <w:spacing w:before="26" w:line="179" w:lineRule="auto"/>
              <w:ind w:left="306"/>
              <w:rPr>
                <w:sz w:val="21"/>
                <w:szCs w:val="21"/>
              </w:rPr>
            </w:pPr>
            <w:r>
              <w:rPr>
                <w:spacing w:val="3"/>
                <w:sz w:val="21"/>
                <w:szCs w:val="21"/>
              </w:rPr>
              <w:t>其他资本性支出</w:t>
            </w:r>
          </w:p>
        </w:tc>
        <w:tc>
          <w:tcPr>
            <w:tcW w:w="654" w:type="dxa"/>
            <w:vAlign w:val="center"/>
          </w:tcPr>
          <w:p w14:paraId="720C159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738AE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14501383">
            <w:pPr>
              <w:pStyle w:val="9"/>
              <w:spacing w:before="80" w:line="160" w:lineRule="exact"/>
              <w:ind w:left="94"/>
              <w:rPr>
                <w:sz w:val="21"/>
                <w:szCs w:val="21"/>
              </w:rPr>
            </w:pPr>
            <w:r>
              <w:rPr>
                <w:spacing w:val="-2"/>
                <w:position w:val="-3"/>
                <w:sz w:val="21"/>
                <w:szCs w:val="21"/>
              </w:rPr>
              <w:t>30306</w:t>
            </w:r>
          </w:p>
        </w:tc>
        <w:tc>
          <w:tcPr>
            <w:tcW w:w="3391" w:type="dxa"/>
            <w:vAlign w:val="top"/>
          </w:tcPr>
          <w:p w14:paraId="153EBD5F">
            <w:pPr>
              <w:pStyle w:val="9"/>
              <w:spacing w:before="26" w:line="188" w:lineRule="auto"/>
              <w:ind w:left="60"/>
              <w:rPr>
                <w:sz w:val="21"/>
                <w:szCs w:val="21"/>
              </w:rPr>
            </w:pPr>
            <w:r>
              <w:rPr>
                <w:spacing w:val="4"/>
                <w:sz w:val="21"/>
                <w:szCs w:val="21"/>
              </w:rPr>
              <w:t>救济费</w:t>
            </w:r>
          </w:p>
        </w:tc>
        <w:tc>
          <w:tcPr>
            <w:tcW w:w="817" w:type="dxa"/>
            <w:vAlign w:val="center"/>
          </w:tcPr>
          <w:p w14:paraId="1A98382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106C52D3">
            <w:pPr>
              <w:pStyle w:val="9"/>
              <w:spacing w:before="80" w:line="160" w:lineRule="exact"/>
              <w:ind w:left="82"/>
              <w:rPr>
                <w:sz w:val="21"/>
                <w:szCs w:val="21"/>
              </w:rPr>
            </w:pPr>
            <w:r>
              <w:rPr>
                <w:spacing w:val="-2"/>
                <w:position w:val="-3"/>
                <w:sz w:val="21"/>
                <w:szCs w:val="21"/>
              </w:rPr>
              <w:t>30226</w:t>
            </w:r>
          </w:p>
        </w:tc>
        <w:tc>
          <w:tcPr>
            <w:tcW w:w="2309" w:type="dxa"/>
            <w:vAlign w:val="top"/>
          </w:tcPr>
          <w:p w14:paraId="6CE2EA3F">
            <w:pPr>
              <w:pStyle w:val="9"/>
              <w:spacing w:before="26" w:line="188" w:lineRule="auto"/>
              <w:ind w:left="314"/>
              <w:rPr>
                <w:sz w:val="21"/>
                <w:szCs w:val="21"/>
              </w:rPr>
            </w:pPr>
            <w:r>
              <w:rPr>
                <w:spacing w:val="4"/>
                <w:sz w:val="21"/>
                <w:szCs w:val="21"/>
              </w:rPr>
              <w:t>劳务费</w:t>
            </w:r>
          </w:p>
        </w:tc>
        <w:tc>
          <w:tcPr>
            <w:tcW w:w="649" w:type="dxa"/>
            <w:vAlign w:val="center"/>
          </w:tcPr>
          <w:p w14:paraId="055479FE">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0.93</w:t>
            </w:r>
          </w:p>
        </w:tc>
        <w:tc>
          <w:tcPr>
            <w:tcW w:w="1229" w:type="dxa"/>
            <w:vAlign w:val="top"/>
          </w:tcPr>
          <w:p w14:paraId="0A13A8D9">
            <w:pPr>
              <w:pStyle w:val="9"/>
              <w:spacing w:before="80" w:line="160" w:lineRule="exact"/>
              <w:ind w:left="105"/>
              <w:rPr>
                <w:sz w:val="21"/>
                <w:szCs w:val="21"/>
              </w:rPr>
            </w:pPr>
            <w:r>
              <w:rPr>
                <w:spacing w:val="-3"/>
                <w:position w:val="-3"/>
                <w:sz w:val="21"/>
                <w:szCs w:val="21"/>
              </w:rPr>
              <w:t>399</w:t>
            </w:r>
          </w:p>
        </w:tc>
        <w:tc>
          <w:tcPr>
            <w:tcW w:w="4207" w:type="dxa"/>
            <w:vAlign w:val="top"/>
          </w:tcPr>
          <w:p w14:paraId="2B85D2B1">
            <w:pPr>
              <w:pStyle w:val="9"/>
              <w:spacing w:before="27" w:line="187" w:lineRule="auto"/>
              <w:ind w:left="306"/>
              <w:rPr>
                <w:sz w:val="21"/>
                <w:szCs w:val="21"/>
              </w:rPr>
            </w:pPr>
            <w:r>
              <w:rPr>
                <w:spacing w:val="6"/>
                <w:sz w:val="21"/>
                <w:szCs w:val="21"/>
              </w:rPr>
              <w:t>其他支出</w:t>
            </w:r>
          </w:p>
        </w:tc>
        <w:tc>
          <w:tcPr>
            <w:tcW w:w="654" w:type="dxa"/>
            <w:vAlign w:val="center"/>
          </w:tcPr>
          <w:p w14:paraId="52FFB986">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5791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6088A166">
            <w:pPr>
              <w:pStyle w:val="9"/>
              <w:spacing w:before="80" w:line="150" w:lineRule="exact"/>
              <w:ind w:left="94"/>
              <w:rPr>
                <w:sz w:val="21"/>
                <w:szCs w:val="21"/>
              </w:rPr>
            </w:pPr>
            <w:r>
              <w:rPr>
                <w:spacing w:val="-2"/>
                <w:position w:val="-3"/>
                <w:sz w:val="21"/>
                <w:szCs w:val="21"/>
              </w:rPr>
              <w:t>30307</w:t>
            </w:r>
          </w:p>
        </w:tc>
        <w:tc>
          <w:tcPr>
            <w:tcW w:w="3391" w:type="dxa"/>
            <w:vAlign w:val="top"/>
          </w:tcPr>
          <w:p w14:paraId="5DA78511">
            <w:pPr>
              <w:pStyle w:val="9"/>
              <w:spacing w:before="27" w:line="178" w:lineRule="auto"/>
              <w:ind w:left="60"/>
              <w:rPr>
                <w:sz w:val="21"/>
                <w:szCs w:val="21"/>
              </w:rPr>
            </w:pPr>
            <w:r>
              <w:rPr>
                <w:spacing w:val="2"/>
                <w:sz w:val="21"/>
                <w:szCs w:val="21"/>
              </w:rPr>
              <w:t>医疗费补助</w:t>
            </w:r>
          </w:p>
        </w:tc>
        <w:tc>
          <w:tcPr>
            <w:tcW w:w="817" w:type="dxa"/>
            <w:vAlign w:val="center"/>
          </w:tcPr>
          <w:p w14:paraId="046B1C10">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721E4665">
            <w:pPr>
              <w:pStyle w:val="9"/>
              <w:spacing w:before="80" w:line="150" w:lineRule="exact"/>
              <w:ind w:left="82"/>
              <w:rPr>
                <w:sz w:val="21"/>
                <w:szCs w:val="21"/>
              </w:rPr>
            </w:pPr>
            <w:r>
              <w:rPr>
                <w:spacing w:val="-2"/>
                <w:position w:val="-3"/>
                <w:sz w:val="21"/>
                <w:szCs w:val="21"/>
              </w:rPr>
              <w:t>30227</w:t>
            </w:r>
          </w:p>
        </w:tc>
        <w:tc>
          <w:tcPr>
            <w:tcW w:w="2309" w:type="dxa"/>
            <w:vAlign w:val="top"/>
          </w:tcPr>
          <w:p w14:paraId="328E405D">
            <w:pPr>
              <w:pStyle w:val="9"/>
              <w:spacing w:before="26" w:line="179" w:lineRule="auto"/>
              <w:ind w:left="314"/>
              <w:rPr>
                <w:sz w:val="21"/>
                <w:szCs w:val="21"/>
              </w:rPr>
            </w:pPr>
            <w:r>
              <w:rPr>
                <w:spacing w:val="2"/>
                <w:sz w:val="21"/>
                <w:szCs w:val="21"/>
              </w:rPr>
              <w:t>委托业务费</w:t>
            </w:r>
          </w:p>
        </w:tc>
        <w:tc>
          <w:tcPr>
            <w:tcW w:w="649" w:type="dxa"/>
            <w:vAlign w:val="center"/>
          </w:tcPr>
          <w:p w14:paraId="57F6937E">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166079C0">
            <w:pPr>
              <w:pStyle w:val="9"/>
              <w:spacing w:before="80" w:line="150" w:lineRule="exact"/>
              <w:ind w:left="105"/>
              <w:rPr>
                <w:sz w:val="21"/>
                <w:szCs w:val="21"/>
              </w:rPr>
            </w:pPr>
            <w:r>
              <w:rPr>
                <w:spacing w:val="-2"/>
                <w:position w:val="-3"/>
                <w:sz w:val="21"/>
                <w:szCs w:val="21"/>
              </w:rPr>
              <w:t>39907</w:t>
            </w:r>
          </w:p>
        </w:tc>
        <w:tc>
          <w:tcPr>
            <w:tcW w:w="4207" w:type="dxa"/>
            <w:vAlign w:val="top"/>
          </w:tcPr>
          <w:p w14:paraId="364B5CE7">
            <w:pPr>
              <w:pStyle w:val="9"/>
              <w:spacing w:before="26" w:line="179" w:lineRule="auto"/>
              <w:ind w:left="306"/>
              <w:rPr>
                <w:sz w:val="21"/>
                <w:szCs w:val="21"/>
              </w:rPr>
            </w:pPr>
            <w:r>
              <w:rPr>
                <w:spacing w:val="3"/>
                <w:sz w:val="21"/>
                <w:szCs w:val="21"/>
              </w:rPr>
              <w:t>国家赔偿费用支出</w:t>
            </w:r>
          </w:p>
        </w:tc>
        <w:tc>
          <w:tcPr>
            <w:tcW w:w="654" w:type="dxa"/>
            <w:vAlign w:val="center"/>
          </w:tcPr>
          <w:p w14:paraId="1459F674">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6A3BE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450F98C7">
            <w:pPr>
              <w:pStyle w:val="9"/>
              <w:spacing w:before="80" w:line="150" w:lineRule="exact"/>
              <w:ind w:left="94"/>
              <w:rPr>
                <w:sz w:val="21"/>
                <w:szCs w:val="21"/>
              </w:rPr>
            </w:pPr>
            <w:r>
              <w:rPr>
                <w:spacing w:val="-2"/>
                <w:position w:val="-3"/>
                <w:sz w:val="21"/>
                <w:szCs w:val="21"/>
              </w:rPr>
              <w:t>30308</w:t>
            </w:r>
          </w:p>
        </w:tc>
        <w:tc>
          <w:tcPr>
            <w:tcW w:w="3391" w:type="dxa"/>
            <w:vAlign w:val="top"/>
          </w:tcPr>
          <w:p w14:paraId="150D6DA4">
            <w:pPr>
              <w:pStyle w:val="9"/>
              <w:spacing w:before="27" w:line="178" w:lineRule="auto"/>
              <w:ind w:left="60"/>
              <w:rPr>
                <w:sz w:val="21"/>
                <w:szCs w:val="21"/>
              </w:rPr>
            </w:pPr>
            <w:r>
              <w:rPr>
                <w:spacing w:val="-2"/>
                <w:sz w:val="21"/>
                <w:szCs w:val="21"/>
              </w:rPr>
              <w:t>助学金</w:t>
            </w:r>
          </w:p>
        </w:tc>
        <w:tc>
          <w:tcPr>
            <w:tcW w:w="817" w:type="dxa"/>
            <w:vAlign w:val="center"/>
          </w:tcPr>
          <w:p w14:paraId="06D72918">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6073A649">
            <w:pPr>
              <w:pStyle w:val="9"/>
              <w:spacing w:before="80" w:line="150" w:lineRule="exact"/>
              <w:ind w:left="82"/>
              <w:rPr>
                <w:sz w:val="21"/>
                <w:szCs w:val="21"/>
              </w:rPr>
            </w:pPr>
            <w:r>
              <w:rPr>
                <w:spacing w:val="-2"/>
                <w:position w:val="-3"/>
                <w:sz w:val="21"/>
                <w:szCs w:val="21"/>
              </w:rPr>
              <w:t>30228</w:t>
            </w:r>
          </w:p>
        </w:tc>
        <w:tc>
          <w:tcPr>
            <w:tcW w:w="2309" w:type="dxa"/>
            <w:vAlign w:val="top"/>
          </w:tcPr>
          <w:p w14:paraId="5C93A547">
            <w:pPr>
              <w:pStyle w:val="9"/>
              <w:spacing w:before="26" w:line="179" w:lineRule="auto"/>
              <w:ind w:left="314"/>
              <w:rPr>
                <w:sz w:val="21"/>
                <w:szCs w:val="21"/>
              </w:rPr>
            </w:pPr>
            <w:r>
              <w:rPr>
                <w:spacing w:val="3"/>
                <w:sz w:val="21"/>
                <w:szCs w:val="21"/>
              </w:rPr>
              <w:t>工会经费</w:t>
            </w:r>
          </w:p>
        </w:tc>
        <w:tc>
          <w:tcPr>
            <w:tcW w:w="649" w:type="dxa"/>
            <w:vAlign w:val="center"/>
          </w:tcPr>
          <w:p w14:paraId="239F1293">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1.92</w:t>
            </w:r>
          </w:p>
        </w:tc>
        <w:tc>
          <w:tcPr>
            <w:tcW w:w="1229" w:type="dxa"/>
            <w:vAlign w:val="top"/>
          </w:tcPr>
          <w:p w14:paraId="43B8C01C">
            <w:pPr>
              <w:pStyle w:val="9"/>
              <w:spacing w:before="80" w:line="150" w:lineRule="exact"/>
              <w:ind w:left="105"/>
              <w:rPr>
                <w:sz w:val="21"/>
                <w:szCs w:val="21"/>
              </w:rPr>
            </w:pPr>
            <w:r>
              <w:rPr>
                <w:spacing w:val="-2"/>
                <w:position w:val="-3"/>
                <w:sz w:val="21"/>
                <w:szCs w:val="21"/>
              </w:rPr>
              <w:t>39908</w:t>
            </w:r>
          </w:p>
        </w:tc>
        <w:tc>
          <w:tcPr>
            <w:tcW w:w="4207" w:type="dxa"/>
            <w:vAlign w:val="top"/>
          </w:tcPr>
          <w:p w14:paraId="647FDD23">
            <w:pPr>
              <w:pStyle w:val="9"/>
              <w:spacing w:before="26" w:line="179" w:lineRule="auto"/>
              <w:ind w:left="306"/>
              <w:rPr>
                <w:sz w:val="21"/>
                <w:szCs w:val="21"/>
              </w:rPr>
            </w:pPr>
            <w:r>
              <w:rPr>
                <w:spacing w:val="-1"/>
                <w:sz w:val="21"/>
                <w:szCs w:val="21"/>
              </w:rPr>
              <w:t>对民间非营利组织和群众性自治组织补贴</w:t>
            </w:r>
          </w:p>
        </w:tc>
        <w:tc>
          <w:tcPr>
            <w:tcW w:w="654" w:type="dxa"/>
            <w:vAlign w:val="center"/>
          </w:tcPr>
          <w:p w14:paraId="43568F4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A7C1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144" w:type="dxa"/>
            <w:vAlign w:val="top"/>
          </w:tcPr>
          <w:p w14:paraId="671FB5B3">
            <w:pPr>
              <w:pStyle w:val="9"/>
              <w:spacing w:before="80" w:line="148" w:lineRule="exact"/>
              <w:ind w:left="94"/>
              <w:rPr>
                <w:sz w:val="21"/>
                <w:szCs w:val="21"/>
              </w:rPr>
            </w:pPr>
            <w:r>
              <w:rPr>
                <w:spacing w:val="-2"/>
                <w:position w:val="-3"/>
                <w:sz w:val="21"/>
                <w:szCs w:val="21"/>
              </w:rPr>
              <w:t>30309</w:t>
            </w:r>
          </w:p>
        </w:tc>
        <w:tc>
          <w:tcPr>
            <w:tcW w:w="3391" w:type="dxa"/>
            <w:vAlign w:val="top"/>
          </w:tcPr>
          <w:p w14:paraId="323B7A11">
            <w:pPr>
              <w:pStyle w:val="9"/>
              <w:spacing w:before="26" w:line="178" w:lineRule="auto"/>
              <w:ind w:left="60"/>
              <w:rPr>
                <w:sz w:val="21"/>
                <w:szCs w:val="21"/>
              </w:rPr>
            </w:pPr>
            <w:r>
              <w:rPr>
                <w:spacing w:val="-3"/>
                <w:sz w:val="21"/>
                <w:szCs w:val="21"/>
              </w:rPr>
              <w:t>奖励金</w:t>
            </w:r>
          </w:p>
        </w:tc>
        <w:tc>
          <w:tcPr>
            <w:tcW w:w="817" w:type="dxa"/>
            <w:vAlign w:val="center"/>
          </w:tcPr>
          <w:p w14:paraId="62155C4F">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0EF4FB65">
            <w:pPr>
              <w:pStyle w:val="9"/>
              <w:spacing w:before="80" w:line="148" w:lineRule="exact"/>
              <w:ind w:left="82"/>
              <w:rPr>
                <w:sz w:val="21"/>
                <w:szCs w:val="21"/>
              </w:rPr>
            </w:pPr>
            <w:r>
              <w:rPr>
                <w:spacing w:val="-2"/>
                <w:position w:val="-3"/>
                <w:sz w:val="21"/>
                <w:szCs w:val="21"/>
              </w:rPr>
              <w:t>30229</w:t>
            </w:r>
          </w:p>
        </w:tc>
        <w:tc>
          <w:tcPr>
            <w:tcW w:w="2309" w:type="dxa"/>
            <w:vAlign w:val="top"/>
          </w:tcPr>
          <w:p w14:paraId="7BDA5202">
            <w:pPr>
              <w:pStyle w:val="9"/>
              <w:spacing w:before="27" w:line="177" w:lineRule="auto"/>
              <w:ind w:left="314"/>
              <w:rPr>
                <w:sz w:val="21"/>
                <w:szCs w:val="21"/>
              </w:rPr>
            </w:pPr>
            <w:r>
              <w:rPr>
                <w:spacing w:val="4"/>
                <w:sz w:val="21"/>
                <w:szCs w:val="21"/>
              </w:rPr>
              <w:t>福利费</w:t>
            </w:r>
          </w:p>
        </w:tc>
        <w:tc>
          <w:tcPr>
            <w:tcW w:w="649" w:type="dxa"/>
            <w:vAlign w:val="center"/>
          </w:tcPr>
          <w:p w14:paraId="6B7CCC2D">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6.22</w:t>
            </w:r>
          </w:p>
        </w:tc>
        <w:tc>
          <w:tcPr>
            <w:tcW w:w="1229" w:type="dxa"/>
            <w:vAlign w:val="top"/>
          </w:tcPr>
          <w:p w14:paraId="371CFD3D">
            <w:pPr>
              <w:pStyle w:val="9"/>
              <w:spacing w:before="80" w:line="148" w:lineRule="exact"/>
              <w:ind w:left="105"/>
              <w:rPr>
                <w:sz w:val="21"/>
                <w:szCs w:val="21"/>
              </w:rPr>
            </w:pPr>
            <w:r>
              <w:rPr>
                <w:spacing w:val="-2"/>
                <w:position w:val="-3"/>
                <w:sz w:val="21"/>
                <w:szCs w:val="21"/>
              </w:rPr>
              <w:t>39909</w:t>
            </w:r>
          </w:p>
        </w:tc>
        <w:tc>
          <w:tcPr>
            <w:tcW w:w="4207" w:type="dxa"/>
            <w:vAlign w:val="top"/>
          </w:tcPr>
          <w:p w14:paraId="03875ED3">
            <w:pPr>
              <w:pStyle w:val="9"/>
              <w:spacing w:before="27" w:line="177" w:lineRule="auto"/>
              <w:ind w:left="306"/>
              <w:rPr>
                <w:sz w:val="21"/>
                <w:szCs w:val="21"/>
              </w:rPr>
            </w:pPr>
            <w:r>
              <w:rPr>
                <w:spacing w:val="3"/>
                <w:sz w:val="21"/>
                <w:szCs w:val="21"/>
              </w:rPr>
              <w:t>经常性赠与</w:t>
            </w:r>
          </w:p>
        </w:tc>
        <w:tc>
          <w:tcPr>
            <w:tcW w:w="654" w:type="dxa"/>
            <w:vAlign w:val="center"/>
          </w:tcPr>
          <w:p w14:paraId="5F2F660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0100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4C959D47">
            <w:pPr>
              <w:pStyle w:val="9"/>
              <w:spacing w:before="80" w:line="150" w:lineRule="exact"/>
              <w:ind w:left="94"/>
              <w:rPr>
                <w:sz w:val="21"/>
                <w:szCs w:val="21"/>
              </w:rPr>
            </w:pPr>
            <w:r>
              <w:rPr>
                <w:spacing w:val="-2"/>
                <w:position w:val="-3"/>
                <w:sz w:val="21"/>
                <w:szCs w:val="21"/>
              </w:rPr>
              <w:t>30310</w:t>
            </w:r>
          </w:p>
        </w:tc>
        <w:tc>
          <w:tcPr>
            <w:tcW w:w="3391" w:type="dxa"/>
            <w:vAlign w:val="top"/>
          </w:tcPr>
          <w:p w14:paraId="3E12ACD8">
            <w:pPr>
              <w:pStyle w:val="9"/>
              <w:spacing w:before="27" w:line="178" w:lineRule="auto"/>
              <w:ind w:left="60"/>
              <w:rPr>
                <w:sz w:val="21"/>
                <w:szCs w:val="21"/>
              </w:rPr>
            </w:pPr>
            <w:r>
              <w:rPr>
                <w:spacing w:val="-1"/>
                <w:sz w:val="21"/>
                <w:szCs w:val="21"/>
              </w:rPr>
              <w:t>个人农业生产补贴</w:t>
            </w:r>
          </w:p>
        </w:tc>
        <w:tc>
          <w:tcPr>
            <w:tcW w:w="817" w:type="dxa"/>
            <w:vAlign w:val="center"/>
          </w:tcPr>
          <w:p w14:paraId="68536F93">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53A99303">
            <w:pPr>
              <w:pStyle w:val="9"/>
              <w:spacing w:before="80" w:line="150" w:lineRule="exact"/>
              <w:ind w:left="82"/>
              <w:rPr>
                <w:sz w:val="21"/>
                <w:szCs w:val="21"/>
              </w:rPr>
            </w:pPr>
            <w:r>
              <w:rPr>
                <w:spacing w:val="-2"/>
                <w:position w:val="-3"/>
                <w:sz w:val="21"/>
                <w:szCs w:val="21"/>
              </w:rPr>
              <w:t>30231</w:t>
            </w:r>
          </w:p>
        </w:tc>
        <w:tc>
          <w:tcPr>
            <w:tcW w:w="2309" w:type="dxa"/>
            <w:vAlign w:val="top"/>
          </w:tcPr>
          <w:p w14:paraId="014C6C91">
            <w:pPr>
              <w:pStyle w:val="9"/>
              <w:spacing w:before="27" w:line="178" w:lineRule="auto"/>
              <w:ind w:left="294"/>
              <w:rPr>
                <w:sz w:val="21"/>
                <w:szCs w:val="21"/>
              </w:rPr>
            </w:pPr>
            <w:r>
              <w:rPr>
                <w:spacing w:val="1"/>
                <w:sz w:val="21"/>
                <w:szCs w:val="21"/>
              </w:rPr>
              <w:t>公务用车运行维护费</w:t>
            </w:r>
          </w:p>
        </w:tc>
        <w:tc>
          <w:tcPr>
            <w:tcW w:w="649" w:type="dxa"/>
            <w:vAlign w:val="center"/>
          </w:tcPr>
          <w:p w14:paraId="4A17675F">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26FC0B88">
            <w:pPr>
              <w:pStyle w:val="9"/>
              <w:spacing w:before="80" w:line="150" w:lineRule="exact"/>
              <w:ind w:left="105"/>
              <w:rPr>
                <w:sz w:val="21"/>
                <w:szCs w:val="21"/>
              </w:rPr>
            </w:pPr>
            <w:r>
              <w:rPr>
                <w:spacing w:val="-2"/>
                <w:position w:val="-3"/>
                <w:sz w:val="21"/>
                <w:szCs w:val="21"/>
              </w:rPr>
              <w:t>39910</w:t>
            </w:r>
          </w:p>
        </w:tc>
        <w:tc>
          <w:tcPr>
            <w:tcW w:w="4207" w:type="dxa"/>
            <w:vAlign w:val="top"/>
          </w:tcPr>
          <w:p w14:paraId="3AFC773F">
            <w:pPr>
              <w:pStyle w:val="9"/>
              <w:spacing w:before="26" w:line="179" w:lineRule="auto"/>
              <w:ind w:left="306"/>
              <w:rPr>
                <w:sz w:val="21"/>
                <w:szCs w:val="21"/>
              </w:rPr>
            </w:pPr>
            <w:r>
              <w:rPr>
                <w:spacing w:val="3"/>
                <w:sz w:val="21"/>
                <w:szCs w:val="21"/>
              </w:rPr>
              <w:t>资本性赠与</w:t>
            </w:r>
          </w:p>
        </w:tc>
        <w:tc>
          <w:tcPr>
            <w:tcW w:w="654" w:type="dxa"/>
            <w:vAlign w:val="center"/>
          </w:tcPr>
          <w:p w14:paraId="3BBBEE6A">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41C2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44" w:type="dxa"/>
            <w:vAlign w:val="top"/>
          </w:tcPr>
          <w:p w14:paraId="257A2AC2">
            <w:pPr>
              <w:pStyle w:val="9"/>
              <w:spacing w:before="80" w:line="160" w:lineRule="exact"/>
              <w:ind w:left="94"/>
              <w:rPr>
                <w:sz w:val="21"/>
                <w:szCs w:val="21"/>
              </w:rPr>
            </w:pPr>
            <w:r>
              <w:rPr>
                <w:spacing w:val="-2"/>
                <w:position w:val="-3"/>
                <w:sz w:val="21"/>
                <w:szCs w:val="21"/>
              </w:rPr>
              <w:t>30311</w:t>
            </w:r>
          </w:p>
        </w:tc>
        <w:tc>
          <w:tcPr>
            <w:tcW w:w="3391" w:type="dxa"/>
            <w:vAlign w:val="top"/>
          </w:tcPr>
          <w:p w14:paraId="749243B7">
            <w:pPr>
              <w:pStyle w:val="9"/>
              <w:spacing w:before="27" w:line="187" w:lineRule="auto"/>
              <w:ind w:left="60"/>
              <w:rPr>
                <w:sz w:val="21"/>
                <w:szCs w:val="21"/>
              </w:rPr>
            </w:pPr>
            <w:r>
              <w:rPr>
                <w:spacing w:val="1"/>
                <w:sz w:val="21"/>
                <w:szCs w:val="21"/>
              </w:rPr>
              <w:t>代缴社会保险费</w:t>
            </w:r>
          </w:p>
        </w:tc>
        <w:tc>
          <w:tcPr>
            <w:tcW w:w="817" w:type="dxa"/>
            <w:vAlign w:val="center"/>
          </w:tcPr>
          <w:p w14:paraId="146CC0EC">
            <w:pPr>
              <w:keepNext w:val="0"/>
              <w:keepLines w:val="0"/>
              <w:widowControl/>
              <w:suppressLineNumbers w:val="0"/>
              <w:jc w:val="right"/>
              <w:textAlignment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19" w:type="dxa"/>
            <w:vAlign w:val="top"/>
          </w:tcPr>
          <w:p w14:paraId="06E676DF">
            <w:pPr>
              <w:pStyle w:val="9"/>
              <w:spacing w:before="81" w:line="158" w:lineRule="exact"/>
              <w:ind w:left="82"/>
              <w:rPr>
                <w:sz w:val="21"/>
                <w:szCs w:val="21"/>
              </w:rPr>
            </w:pPr>
            <w:r>
              <w:rPr>
                <w:spacing w:val="-2"/>
                <w:position w:val="-3"/>
                <w:sz w:val="21"/>
                <w:szCs w:val="21"/>
              </w:rPr>
              <w:t>30239</w:t>
            </w:r>
          </w:p>
        </w:tc>
        <w:tc>
          <w:tcPr>
            <w:tcW w:w="2309" w:type="dxa"/>
            <w:vAlign w:val="top"/>
          </w:tcPr>
          <w:p w14:paraId="69C297F7">
            <w:pPr>
              <w:pStyle w:val="9"/>
              <w:spacing w:before="28" w:line="186" w:lineRule="auto"/>
              <w:ind w:left="314"/>
              <w:rPr>
                <w:sz w:val="21"/>
                <w:szCs w:val="21"/>
              </w:rPr>
            </w:pPr>
            <w:r>
              <w:rPr>
                <w:spacing w:val="4"/>
                <w:sz w:val="21"/>
                <w:szCs w:val="21"/>
              </w:rPr>
              <w:t>其他交通费用</w:t>
            </w:r>
          </w:p>
        </w:tc>
        <w:tc>
          <w:tcPr>
            <w:tcW w:w="649" w:type="dxa"/>
            <w:vAlign w:val="center"/>
          </w:tcPr>
          <w:p w14:paraId="18C75CEB">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0.58</w:t>
            </w:r>
          </w:p>
        </w:tc>
        <w:tc>
          <w:tcPr>
            <w:tcW w:w="1229" w:type="dxa"/>
            <w:vAlign w:val="top"/>
          </w:tcPr>
          <w:p w14:paraId="553D17C1">
            <w:pPr>
              <w:pStyle w:val="9"/>
              <w:spacing w:before="81" w:line="158" w:lineRule="exact"/>
              <w:ind w:left="105"/>
              <w:rPr>
                <w:sz w:val="21"/>
                <w:szCs w:val="21"/>
              </w:rPr>
            </w:pPr>
            <w:r>
              <w:rPr>
                <w:spacing w:val="-2"/>
                <w:position w:val="-3"/>
                <w:sz w:val="21"/>
                <w:szCs w:val="21"/>
              </w:rPr>
              <w:t>39999</w:t>
            </w:r>
          </w:p>
        </w:tc>
        <w:tc>
          <w:tcPr>
            <w:tcW w:w="4207" w:type="dxa"/>
            <w:vAlign w:val="top"/>
          </w:tcPr>
          <w:p w14:paraId="1C05FC6A">
            <w:pPr>
              <w:pStyle w:val="9"/>
              <w:spacing w:before="28" w:line="186" w:lineRule="auto"/>
              <w:ind w:left="306"/>
              <w:rPr>
                <w:sz w:val="21"/>
                <w:szCs w:val="21"/>
              </w:rPr>
            </w:pPr>
            <w:r>
              <w:rPr>
                <w:spacing w:val="6"/>
                <w:sz w:val="21"/>
                <w:szCs w:val="21"/>
              </w:rPr>
              <w:t>其他支出</w:t>
            </w:r>
          </w:p>
        </w:tc>
        <w:tc>
          <w:tcPr>
            <w:tcW w:w="654" w:type="dxa"/>
            <w:vAlign w:val="center"/>
          </w:tcPr>
          <w:p w14:paraId="4635709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0.00</w:t>
            </w:r>
          </w:p>
        </w:tc>
      </w:tr>
      <w:tr w14:paraId="2FA8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0153FC68">
            <w:pPr>
              <w:pStyle w:val="9"/>
              <w:spacing w:before="81" w:line="148" w:lineRule="exact"/>
              <w:ind w:left="94"/>
              <w:rPr>
                <w:sz w:val="21"/>
                <w:szCs w:val="21"/>
              </w:rPr>
            </w:pPr>
            <w:r>
              <w:rPr>
                <w:spacing w:val="-2"/>
                <w:position w:val="-3"/>
                <w:sz w:val="21"/>
                <w:szCs w:val="21"/>
              </w:rPr>
              <w:t>30399</w:t>
            </w:r>
          </w:p>
        </w:tc>
        <w:tc>
          <w:tcPr>
            <w:tcW w:w="3391" w:type="dxa"/>
            <w:vAlign w:val="top"/>
          </w:tcPr>
          <w:p w14:paraId="6896A6FF">
            <w:pPr>
              <w:pStyle w:val="9"/>
              <w:spacing w:before="27" w:line="178" w:lineRule="auto"/>
              <w:ind w:left="60"/>
              <w:rPr>
                <w:sz w:val="21"/>
                <w:szCs w:val="21"/>
              </w:rPr>
            </w:pPr>
            <w:r>
              <w:rPr>
                <w:spacing w:val="1"/>
                <w:sz w:val="21"/>
                <w:szCs w:val="21"/>
              </w:rPr>
              <w:t>其他对个人和家庭的补助</w:t>
            </w:r>
          </w:p>
        </w:tc>
        <w:tc>
          <w:tcPr>
            <w:tcW w:w="817" w:type="dxa"/>
            <w:vAlign w:val="center"/>
          </w:tcPr>
          <w:p w14:paraId="251E107B">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0.09</w:t>
            </w:r>
          </w:p>
        </w:tc>
        <w:tc>
          <w:tcPr>
            <w:tcW w:w="1219" w:type="dxa"/>
            <w:vAlign w:val="top"/>
          </w:tcPr>
          <w:p w14:paraId="331D2FF5">
            <w:pPr>
              <w:pStyle w:val="9"/>
              <w:spacing w:before="81" w:line="148" w:lineRule="exact"/>
              <w:ind w:left="82"/>
              <w:rPr>
                <w:sz w:val="21"/>
                <w:szCs w:val="21"/>
              </w:rPr>
            </w:pPr>
            <w:r>
              <w:rPr>
                <w:spacing w:val="-2"/>
                <w:position w:val="-3"/>
                <w:sz w:val="21"/>
                <w:szCs w:val="21"/>
              </w:rPr>
              <w:t>30240</w:t>
            </w:r>
          </w:p>
        </w:tc>
        <w:tc>
          <w:tcPr>
            <w:tcW w:w="2309" w:type="dxa"/>
            <w:vAlign w:val="top"/>
          </w:tcPr>
          <w:p w14:paraId="76185FD7">
            <w:pPr>
              <w:pStyle w:val="9"/>
              <w:spacing w:before="26" w:line="179" w:lineRule="auto"/>
              <w:ind w:left="314"/>
              <w:rPr>
                <w:sz w:val="21"/>
                <w:szCs w:val="21"/>
              </w:rPr>
            </w:pPr>
            <w:r>
              <w:rPr>
                <w:spacing w:val="3"/>
                <w:sz w:val="21"/>
                <w:szCs w:val="21"/>
              </w:rPr>
              <w:t>税金及附加费用</w:t>
            </w:r>
          </w:p>
        </w:tc>
        <w:tc>
          <w:tcPr>
            <w:tcW w:w="649" w:type="dxa"/>
            <w:vAlign w:val="center"/>
          </w:tcPr>
          <w:p w14:paraId="0C7A1683">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0.00</w:t>
            </w:r>
          </w:p>
        </w:tc>
        <w:tc>
          <w:tcPr>
            <w:tcW w:w="1229" w:type="dxa"/>
            <w:vAlign w:val="top"/>
          </w:tcPr>
          <w:p w14:paraId="3014F88B">
            <w:pPr>
              <w:spacing w:line="230" w:lineRule="exact"/>
              <w:rPr>
                <w:rFonts w:hint="default" w:ascii="Arial" w:eastAsia="宋体"/>
                <w:sz w:val="20"/>
                <w:lang w:val="en-US" w:eastAsia="zh-CN"/>
              </w:rPr>
            </w:pPr>
          </w:p>
        </w:tc>
        <w:tc>
          <w:tcPr>
            <w:tcW w:w="4207" w:type="dxa"/>
            <w:vAlign w:val="top"/>
          </w:tcPr>
          <w:p w14:paraId="3EEBA499">
            <w:pPr>
              <w:spacing w:line="230" w:lineRule="exact"/>
              <w:rPr>
                <w:rFonts w:ascii="Arial"/>
                <w:sz w:val="20"/>
              </w:rPr>
            </w:pPr>
          </w:p>
        </w:tc>
        <w:tc>
          <w:tcPr>
            <w:tcW w:w="654" w:type="dxa"/>
            <w:vAlign w:val="center"/>
          </w:tcPr>
          <w:p w14:paraId="4B674A5F">
            <w:pPr>
              <w:jc w:val="center"/>
              <w:rPr>
                <w:rFonts w:hint="eastAsia" w:ascii="宋体" w:hAnsi="宋体" w:eastAsia="宋体" w:cs="宋体"/>
                <w:snapToGrid w:val="0"/>
                <w:color w:val="000000"/>
                <w:kern w:val="0"/>
                <w:sz w:val="22"/>
                <w:szCs w:val="22"/>
                <w:lang w:val="en-US" w:eastAsia="zh-CN" w:bidi="ar-SA"/>
              </w:rPr>
            </w:pPr>
          </w:p>
        </w:tc>
      </w:tr>
      <w:tr w14:paraId="5CE9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44" w:type="dxa"/>
            <w:vAlign w:val="top"/>
          </w:tcPr>
          <w:p w14:paraId="5116BB34">
            <w:pPr>
              <w:spacing w:line="230" w:lineRule="exact"/>
              <w:rPr>
                <w:rFonts w:ascii="Arial"/>
                <w:sz w:val="20"/>
              </w:rPr>
            </w:pPr>
          </w:p>
        </w:tc>
        <w:tc>
          <w:tcPr>
            <w:tcW w:w="3391" w:type="dxa"/>
            <w:vAlign w:val="top"/>
          </w:tcPr>
          <w:p w14:paraId="5DCF27BF">
            <w:pPr>
              <w:spacing w:line="230" w:lineRule="exact"/>
              <w:rPr>
                <w:rFonts w:ascii="Arial"/>
                <w:sz w:val="20"/>
              </w:rPr>
            </w:pPr>
          </w:p>
        </w:tc>
        <w:tc>
          <w:tcPr>
            <w:tcW w:w="817" w:type="dxa"/>
            <w:vAlign w:val="center"/>
          </w:tcPr>
          <w:p w14:paraId="33E9FB74">
            <w:pPr>
              <w:jc w:val="right"/>
              <w:rPr>
                <w:rFonts w:hint="eastAsia" w:ascii="宋体" w:hAnsi="宋体" w:eastAsia="宋体" w:cs="宋体"/>
                <w:snapToGrid w:val="0"/>
                <w:color w:val="000000"/>
                <w:kern w:val="0"/>
                <w:sz w:val="22"/>
                <w:szCs w:val="22"/>
                <w:lang w:val="en-US" w:eastAsia="zh-CN" w:bidi="ar-SA"/>
              </w:rPr>
            </w:pPr>
          </w:p>
        </w:tc>
        <w:tc>
          <w:tcPr>
            <w:tcW w:w="1219" w:type="dxa"/>
            <w:vAlign w:val="top"/>
          </w:tcPr>
          <w:p w14:paraId="6A00C13B">
            <w:pPr>
              <w:pStyle w:val="9"/>
              <w:spacing w:before="81" w:line="148" w:lineRule="exact"/>
              <w:ind w:left="82"/>
              <w:rPr>
                <w:sz w:val="21"/>
                <w:szCs w:val="21"/>
              </w:rPr>
            </w:pPr>
            <w:r>
              <w:rPr>
                <w:spacing w:val="-2"/>
                <w:position w:val="-3"/>
                <w:sz w:val="21"/>
                <w:szCs w:val="21"/>
              </w:rPr>
              <w:t>30299</w:t>
            </w:r>
          </w:p>
        </w:tc>
        <w:tc>
          <w:tcPr>
            <w:tcW w:w="2309" w:type="dxa"/>
            <w:vAlign w:val="top"/>
          </w:tcPr>
          <w:p w14:paraId="5BBB3CEF">
            <w:pPr>
              <w:pStyle w:val="9"/>
              <w:spacing w:before="27" w:line="178" w:lineRule="auto"/>
              <w:ind w:left="294"/>
              <w:rPr>
                <w:sz w:val="21"/>
                <w:szCs w:val="21"/>
              </w:rPr>
            </w:pPr>
            <w:r>
              <w:rPr>
                <w:spacing w:val="2"/>
                <w:sz w:val="21"/>
                <w:szCs w:val="21"/>
              </w:rPr>
              <w:t>其他商品和服务支出</w:t>
            </w:r>
          </w:p>
        </w:tc>
        <w:tc>
          <w:tcPr>
            <w:tcW w:w="649" w:type="dxa"/>
            <w:vAlign w:val="center"/>
          </w:tcPr>
          <w:p w14:paraId="148787E7">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4.28</w:t>
            </w:r>
          </w:p>
        </w:tc>
        <w:tc>
          <w:tcPr>
            <w:tcW w:w="1229" w:type="dxa"/>
            <w:vAlign w:val="top"/>
          </w:tcPr>
          <w:p w14:paraId="16379DC7">
            <w:pPr>
              <w:spacing w:line="230" w:lineRule="exact"/>
              <w:rPr>
                <w:rFonts w:ascii="Arial"/>
                <w:sz w:val="20"/>
              </w:rPr>
            </w:pPr>
          </w:p>
        </w:tc>
        <w:tc>
          <w:tcPr>
            <w:tcW w:w="4207" w:type="dxa"/>
            <w:vAlign w:val="top"/>
          </w:tcPr>
          <w:p w14:paraId="597D31E7">
            <w:pPr>
              <w:spacing w:line="230" w:lineRule="exact"/>
              <w:rPr>
                <w:rFonts w:ascii="Arial"/>
                <w:sz w:val="20"/>
              </w:rPr>
            </w:pPr>
          </w:p>
        </w:tc>
        <w:tc>
          <w:tcPr>
            <w:tcW w:w="654" w:type="dxa"/>
            <w:vAlign w:val="center"/>
          </w:tcPr>
          <w:p w14:paraId="449CE307">
            <w:pPr>
              <w:jc w:val="center"/>
              <w:rPr>
                <w:rFonts w:hint="eastAsia" w:ascii="宋体" w:hAnsi="宋体" w:eastAsia="宋体" w:cs="宋体"/>
                <w:snapToGrid w:val="0"/>
                <w:color w:val="000000"/>
                <w:kern w:val="0"/>
                <w:sz w:val="22"/>
                <w:szCs w:val="22"/>
                <w:lang w:val="en-US" w:eastAsia="zh-CN" w:bidi="ar-SA"/>
              </w:rPr>
            </w:pPr>
          </w:p>
        </w:tc>
      </w:tr>
      <w:tr w14:paraId="45278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535" w:type="dxa"/>
            <w:gridSpan w:val="2"/>
            <w:vAlign w:val="top"/>
          </w:tcPr>
          <w:p w14:paraId="0C0EEAD3">
            <w:pPr>
              <w:pStyle w:val="9"/>
              <w:spacing w:before="27" w:line="190" w:lineRule="auto"/>
              <w:ind w:left="1715"/>
              <w:rPr>
                <w:sz w:val="21"/>
                <w:szCs w:val="21"/>
              </w:rPr>
            </w:pPr>
            <w:r>
              <w:rPr>
                <w:spacing w:val="-2"/>
                <w:sz w:val="21"/>
                <w:szCs w:val="21"/>
              </w:rPr>
              <w:t>人员经费合计</w:t>
            </w:r>
          </w:p>
        </w:tc>
        <w:tc>
          <w:tcPr>
            <w:tcW w:w="817" w:type="dxa"/>
            <w:vAlign w:val="center"/>
          </w:tcPr>
          <w:p w14:paraId="3799FB35">
            <w:pPr>
              <w:keepNext w:val="0"/>
              <w:keepLines w:val="0"/>
              <w:widowControl/>
              <w:suppressLineNumbers w:val="0"/>
              <w:jc w:val="right"/>
              <w:textAlignment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454.90</w:t>
            </w:r>
          </w:p>
        </w:tc>
        <w:tc>
          <w:tcPr>
            <w:tcW w:w="9613" w:type="dxa"/>
            <w:gridSpan w:val="5"/>
            <w:vAlign w:val="top"/>
          </w:tcPr>
          <w:p w14:paraId="285125C4">
            <w:pPr>
              <w:pStyle w:val="9"/>
              <w:spacing w:before="27" w:line="190" w:lineRule="auto"/>
              <w:ind w:left="4193"/>
              <w:rPr>
                <w:sz w:val="21"/>
                <w:szCs w:val="21"/>
              </w:rPr>
            </w:pPr>
            <w:r>
              <w:rPr>
                <w:spacing w:val="1"/>
                <w:sz w:val="21"/>
                <w:szCs w:val="21"/>
              </w:rPr>
              <w:t>公用经费合计</w:t>
            </w:r>
          </w:p>
        </w:tc>
        <w:tc>
          <w:tcPr>
            <w:tcW w:w="654" w:type="dxa"/>
            <w:vAlign w:val="center"/>
          </w:tcPr>
          <w:p w14:paraId="2C54D766">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58.88</w:t>
            </w:r>
          </w:p>
        </w:tc>
      </w:tr>
    </w:tbl>
    <w:p w14:paraId="376D5A66">
      <w:pPr>
        <w:spacing w:before="5" w:line="213" w:lineRule="auto"/>
        <w:ind w:left="95"/>
        <w:rPr>
          <w:rFonts w:ascii="宋体" w:hAnsi="宋体" w:eastAsia="宋体" w:cs="宋体"/>
          <w:sz w:val="22"/>
          <w:szCs w:val="22"/>
        </w:rPr>
      </w:pPr>
      <w:r>
        <w:rPr>
          <w:rFonts w:ascii="宋体" w:hAnsi="宋体" w:eastAsia="宋体" w:cs="宋体"/>
          <w:sz w:val="22"/>
          <w:szCs w:val="22"/>
        </w:rPr>
        <w:t>注：本表反映部门本年度一般公共预算财政拨款基本支出明细情况。2.本表数据来源于部门决算报表Z08_1一般公共预算财政拨款基本支出决算表。</w:t>
      </w:r>
    </w:p>
    <w:p w14:paraId="1050BF6D">
      <w:pPr>
        <w:spacing w:line="213" w:lineRule="auto"/>
        <w:rPr>
          <w:rFonts w:ascii="宋体" w:hAnsi="宋体" w:eastAsia="宋体" w:cs="宋体"/>
          <w:sz w:val="22"/>
          <w:szCs w:val="22"/>
        </w:rPr>
        <w:sectPr>
          <w:footerReference r:id="rId15" w:type="default"/>
          <w:pgSz w:w="16830" w:h="11900"/>
          <w:pgMar w:top="1011" w:right="635" w:bottom="1356" w:left="565" w:header="0" w:footer="1107" w:gutter="0"/>
          <w:pgNumType w:fmt="decimal"/>
          <w:cols w:space="720" w:num="1"/>
        </w:sectPr>
      </w:pPr>
    </w:p>
    <w:p w14:paraId="00021711">
      <w:pPr>
        <w:pStyle w:val="3"/>
        <w:spacing w:line="271" w:lineRule="auto"/>
      </w:pPr>
    </w:p>
    <w:p w14:paraId="1E73815F">
      <w:pPr>
        <w:pStyle w:val="3"/>
        <w:spacing w:line="271" w:lineRule="auto"/>
      </w:pPr>
    </w:p>
    <w:p w14:paraId="09D51FE4">
      <w:pPr>
        <w:spacing w:before="120" w:line="219" w:lineRule="auto"/>
        <w:ind w:left="4440"/>
        <w:rPr>
          <w:rFonts w:ascii="宋体" w:hAnsi="宋体" w:eastAsia="宋体" w:cs="宋体"/>
          <w:sz w:val="37"/>
          <w:szCs w:val="37"/>
        </w:rPr>
      </w:pPr>
      <w:r>
        <w:rPr>
          <w:rFonts w:ascii="宋体" w:hAnsi="宋体" w:eastAsia="宋体" w:cs="宋体"/>
          <w:b/>
          <w:bCs/>
          <w:spacing w:val="-14"/>
          <w:sz w:val="37"/>
          <w:szCs w:val="37"/>
        </w:rPr>
        <w:t>政府性基金预算财政拨款收入支出决算表</w:t>
      </w:r>
    </w:p>
    <w:p w14:paraId="1799BC1C">
      <w:pPr>
        <w:spacing w:before="154" w:line="221" w:lineRule="auto"/>
        <w:ind w:left="14355"/>
        <w:rPr>
          <w:rFonts w:ascii="宋体" w:hAnsi="宋体" w:eastAsia="宋体" w:cs="宋体"/>
          <w:sz w:val="23"/>
          <w:szCs w:val="23"/>
        </w:rPr>
      </w:pPr>
      <w:r>
        <w:rPr>
          <w:rFonts w:ascii="宋体" w:hAnsi="宋体" w:eastAsia="宋体" w:cs="宋体"/>
          <w:spacing w:val="-3"/>
          <w:sz w:val="23"/>
          <w:szCs w:val="23"/>
        </w:rPr>
        <w:t>公开07表</w:t>
      </w:r>
    </w:p>
    <w:p w14:paraId="7D263E56">
      <w:pPr>
        <w:spacing w:before="202" w:line="229" w:lineRule="auto"/>
        <w:ind w:left="115"/>
        <w:rPr>
          <w:rFonts w:ascii="宋体" w:hAnsi="宋体" w:eastAsia="宋体" w:cs="宋体"/>
          <w:sz w:val="23"/>
          <w:szCs w:val="23"/>
        </w:rPr>
      </w:pPr>
      <w:r>
        <w:rPr>
          <w:rFonts w:ascii="宋体" w:hAnsi="宋体" w:eastAsia="宋体" w:cs="宋体"/>
          <w:spacing w:val="-25"/>
          <w:position w:val="1"/>
          <w:sz w:val="23"/>
          <w:szCs w:val="23"/>
        </w:rPr>
        <w:t>部门：</w:t>
      </w:r>
      <w:r>
        <w:rPr>
          <w:rFonts w:hint="eastAsia" w:ascii="宋体" w:hAnsi="宋体" w:eastAsia="宋体" w:cs="宋体"/>
          <w:spacing w:val="-25"/>
          <w:position w:val="1"/>
          <w:sz w:val="23"/>
          <w:szCs w:val="23"/>
        </w:rPr>
        <w:t>常德市</w:t>
      </w:r>
      <w:r>
        <w:rPr>
          <w:rFonts w:hint="eastAsia" w:ascii="宋体" w:hAnsi="宋体" w:eastAsia="宋体" w:cs="宋体"/>
          <w:spacing w:val="-25"/>
          <w:position w:val="1"/>
          <w:sz w:val="23"/>
          <w:szCs w:val="23"/>
          <w:lang w:val="en-US" w:eastAsia="zh-CN"/>
        </w:rPr>
        <w:t xml:space="preserve">新安学校                                 </w:t>
      </w:r>
      <w:r>
        <w:rPr>
          <w:rFonts w:ascii="宋体" w:hAnsi="宋体" w:eastAsia="宋体" w:cs="宋体"/>
          <w:spacing w:val="1"/>
          <w:position w:val="1"/>
          <w:sz w:val="23"/>
          <w:szCs w:val="23"/>
        </w:rPr>
        <w:t xml:space="preserve">                                                                    </w:t>
      </w:r>
      <w:r>
        <w:rPr>
          <w:rFonts w:ascii="宋体" w:hAnsi="宋体" w:eastAsia="宋体" w:cs="宋体"/>
          <w:position w:val="1"/>
          <w:sz w:val="23"/>
          <w:szCs w:val="23"/>
        </w:rPr>
        <w:t xml:space="preserve">               </w:t>
      </w:r>
      <w:r>
        <w:rPr>
          <w:rFonts w:hint="eastAsia" w:ascii="宋体" w:hAnsi="宋体" w:eastAsia="宋体" w:cs="宋体"/>
          <w:position w:val="1"/>
          <w:sz w:val="23"/>
          <w:szCs w:val="23"/>
          <w:lang w:val="en-US" w:eastAsia="zh-CN"/>
        </w:rPr>
        <w:t xml:space="preserve">   </w:t>
      </w:r>
      <w:r>
        <w:rPr>
          <w:rFonts w:ascii="宋体" w:hAnsi="宋体" w:eastAsia="宋体" w:cs="宋体"/>
          <w:position w:val="1"/>
          <w:sz w:val="23"/>
          <w:szCs w:val="23"/>
        </w:rPr>
        <w:t xml:space="preserve">  </w:t>
      </w:r>
      <w:r>
        <w:rPr>
          <w:rFonts w:ascii="宋体" w:hAnsi="宋体" w:eastAsia="宋体" w:cs="宋体"/>
          <w:spacing w:val="-25"/>
          <w:position w:val="-1"/>
          <w:sz w:val="23"/>
          <w:szCs w:val="23"/>
        </w:rPr>
        <w:t>单位：万元</w:t>
      </w:r>
    </w:p>
    <w:p w14:paraId="127DC3CA">
      <w:pPr>
        <w:spacing w:line="170" w:lineRule="exact"/>
      </w:pPr>
    </w:p>
    <w:tbl>
      <w:tblPr>
        <w:tblStyle w:val="10"/>
        <w:tblW w:w="15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318"/>
        <w:gridCol w:w="1912"/>
        <w:gridCol w:w="3548"/>
        <w:gridCol w:w="1358"/>
        <w:gridCol w:w="1838"/>
        <w:gridCol w:w="2118"/>
        <w:gridCol w:w="2134"/>
      </w:tblGrid>
      <w:tr w14:paraId="4ABB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32" w:type="dxa"/>
            <w:gridSpan w:val="2"/>
            <w:vAlign w:val="top"/>
          </w:tcPr>
          <w:p w14:paraId="185500FD">
            <w:pPr>
              <w:pStyle w:val="9"/>
              <w:spacing w:before="115" w:line="220" w:lineRule="auto"/>
              <w:ind w:left="895"/>
              <w:rPr>
                <w:sz w:val="24"/>
                <w:szCs w:val="24"/>
              </w:rPr>
            </w:pPr>
            <w:r>
              <w:rPr>
                <w:spacing w:val="-4"/>
                <w:sz w:val="24"/>
                <w:szCs w:val="24"/>
              </w:rPr>
              <w:t>项    目</w:t>
            </w:r>
          </w:p>
        </w:tc>
        <w:tc>
          <w:tcPr>
            <w:tcW w:w="1912" w:type="dxa"/>
            <w:vMerge w:val="restart"/>
            <w:tcBorders>
              <w:bottom w:val="nil"/>
            </w:tcBorders>
            <w:vAlign w:val="top"/>
          </w:tcPr>
          <w:p w14:paraId="66236228">
            <w:pPr>
              <w:spacing w:line="270" w:lineRule="auto"/>
              <w:rPr>
                <w:rFonts w:ascii="Arial"/>
                <w:sz w:val="21"/>
              </w:rPr>
            </w:pPr>
          </w:p>
          <w:p w14:paraId="3528887C">
            <w:pPr>
              <w:spacing w:line="271" w:lineRule="auto"/>
              <w:rPr>
                <w:rFonts w:ascii="Arial"/>
                <w:sz w:val="21"/>
              </w:rPr>
            </w:pPr>
          </w:p>
          <w:p w14:paraId="11FE1235">
            <w:pPr>
              <w:spacing w:line="271" w:lineRule="auto"/>
              <w:rPr>
                <w:rFonts w:ascii="Arial"/>
                <w:sz w:val="21"/>
              </w:rPr>
            </w:pPr>
          </w:p>
          <w:p w14:paraId="09932BBD">
            <w:pPr>
              <w:pStyle w:val="9"/>
              <w:spacing w:before="78" w:line="219" w:lineRule="auto"/>
              <w:ind w:left="201"/>
              <w:rPr>
                <w:sz w:val="24"/>
                <w:szCs w:val="24"/>
              </w:rPr>
            </w:pPr>
            <w:r>
              <w:rPr>
                <w:spacing w:val="1"/>
                <w:sz w:val="24"/>
                <w:szCs w:val="24"/>
              </w:rPr>
              <w:t>年初结转和结余</w:t>
            </w:r>
          </w:p>
        </w:tc>
        <w:tc>
          <w:tcPr>
            <w:tcW w:w="3548" w:type="dxa"/>
            <w:vMerge w:val="restart"/>
            <w:tcBorders>
              <w:bottom w:val="nil"/>
            </w:tcBorders>
            <w:vAlign w:val="top"/>
          </w:tcPr>
          <w:p w14:paraId="32FC6EA2">
            <w:pPr>
              <w:spacing w:line="270" w:lineRule="auto"/>
              <w:rPr>
                <w:rFonts w:ascii="Arial"/>
                <w:sz w:val="21"/>
              </w:rPr>
            </w:pPr>
          </w:p>
          <w:p w14:paraId="24ABAAD0">
            <w:pPr>
              <w:spacing w:line="270" w:lineRule="auto"/>
              <w:rPr>
                <w:rFonts w:ascii="Arial"/>
                <w:sz w:val="21"/>
              </w:rPr>
            </w:pPr>
          </w:p>
          <w:p w14:paraId="2C39C11C">
            <w:pPr>
              <w:spacing w:line="270" w:lineRule="auto"/>
              <w:rPr>
                <w:rFonts w:ascii="Arial"/>
                <w:sz w:val="21"/>
              </w:rPr>
            </w:pPr>
          </w:p>
          <w:p w14:paraId="25D8A951">
            <w:pPr>
              <w:pStyle w:val="9"/>
              <w:spacing w:before="78" w:line="219" w:lineRule="auto"/>
              <w:ind w:left="563" w:firstLine="488" w:firstLineChars="200"/>
              <w:rPr>
                <w:sz w:val="24"/>
                <w:szCs w:val="24"/>
              </w:rPr>
            </w:pPr>
            <w:r>
              <w:rPr>
                <w:spacing w:val="2"/>
                <w:sz w:val="24"/>
                <w:szCs w:val="24"/>
              </w:rPr>
              <w:t>本年收入</w:t>
            </w:r>
          </w:p>
        </w:tc>
        <w:tc>
          <w:tcPr>
            <w:tcW w:w="5314" w:type="dxa"/>
            <w:gridSpan w:val="3"/>
            <w:vAlign w:val="top"/>
          </w:tcPr>
          <w:p w14:paraId="0D5FF84D">
            <w:pPr>
              <w:pStyle w:val="9"/>
              <w:spacing w:before="113" w:line="219" w:lineRule="auto"/>
              <w:ind w:left="2705"/>
              <w:rPr>
                <w:sz w:val="24"/>
                <w:szCs w:val="24"/>
              </w:rPr>
            </w:pPr>
            <w:r>
              <w:rPr>
                <w:spacing w:val="7"/>
                <w:sz w:val="24"/>
                <w:szCs w:val="24"/>
              </w:rPr>
              <w:t>本年支出</w:t>
            </w:r>
          </w:p>
        </w:tc>
        <w:tc>
          <w:tcPr>
            <w:tcW w:w="2134" w:type="dxa"/>
            <w:vMerge w:val="restart"/>
            <w:tcBorders>
              <w:bottom w:val="nil"/>
            </w:tcBorders>
            <w:vAlign w:val="top"/>
          </w:tcPr>
          <w:p w14:paraId="7E200B0D">
            <w:pPr>
              <w:spacing w:line="270" w:lineRule="auto"/>
              <w:rPr>
                <w:rFonts w:ascii="Arial"/>
                <w:sz w:val="21"/>
              </w:rPr>
            </w:pPr>
          </w:p>
          <w:p w14:paraId="53AD4D9C">
            <w:pPr>
              <w:spacing w:line="271" w:lineRule="auto"/>
              <w:rPr>
                <w:rFonts w:ascii="Arial"/>
                <w:sz w:val="21"/>
              </w:rPr>
            </w:pPr>
          </w:p>
          <w:p w14:paraId="342D19D1">
            <w:pPr>
              <w:spacing w:line="271" w:lineRule="auto"/>
              <w:rPr>
                <w:rFonts w:ascii="Arial"/>
                <w:sz w:val="21"/>
              </w:rPr>
            </w:pPr>
          </w:p>
          <w:p w14:paraId="4BEF9AA3">
            <w:pPr>
              <w:pStyle w:val="9"/>
              <w:spacing w:before="78" w:line="219" w:lineRule="auto"/>
              <w:ind w:left="219"/>
              <w:rPr>
                <w:sz w:val="24"/>
                <w:szCs w:val="24"/>
              </w:rPr>
            </w:pPr>
            <w:r>
              <w:rPr>
                <w:spacing w:val="1"/>
                <w:sz w:val="24"/>
                <w:szCs w:val="24"/>
              </w:rPr>
              <w:t>年末结转和结余</w:t>
            </w:r>
          </w:p>
        </w:tc>
      </w:tr>
      <w:tr w14:paraId="72C1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114" w:type="dxa"/>
            <w:vAlign w:val="top"/>
          </w:tcPr>
          <w:p w14:paraId="6126160F">
            <w:pPr>
              <w:spacing w:line="288" w:lineRule="auto"/>
              <w:rPr>
                <w:rFonts w:ascii="Arial"/>
                <w:sz w:val="21"/>
              </w:rPr>
            </w:pPr>
          </w:p>
          <w:p w14:paraId="36063FB0">
            <w:pPr>
              <w:spacing w:line="289" w:lineRule="auto"/>
              <w:rPr>
                <w:rFonts w:ascii="Arial"/>
                <w:sz w:val="21"/>
              </w:rPr>
            </w:pPr>
          </w:p>
          <w:p w14:paraId="4E336EA1">
            <w:pPr>
              <w:pStyle w:val="9"/>
              <w:spacing w:before="78" w:line="219" w:lineRule="auto"/>
              <w:ind w:left="94"/>
              <w:rPr>
                <w:sz w:val="24"/>
                <w:szCs w:val="24"/>
              </w:rPr>
            </w:pPr>
            <w:r>
              <w:rPr>
                <w:spacing w:val="3"/>
                <w:sz w:val="24"/>
                <w:szCs w:val="24"/>
              </w:rPr>
              <w:t>科目代码</w:t>
            </w:r>
          </w:p>
        </w:tc>
        <w:tc>
          <w:tcPr>
            <w:tcW w:w="1318" w:type="dxa"/>
            <w:vAlign w:val="top"/>
          </w:tcPr>
          <w:p w14:paraId="40C81BB6">
            <w:pPr>
              <w:spacing w:line="288" w:lineRule="auto"/>
              <w:rPr>
                <w:rFonts w:ascii="Arial"/>
                <w:sz w:val="21"/>
              </w:rPr>
            </w:pPr>
          </w:p>
          <w:p w14:paraId="4231E755">
            <w:pPr>
              <w:spacing w:line="289" w:lineRule="auto"/>
              <w:rPr>
                <w:rFonts w:ascii="Arial"/>
                <w:sz w:val="21"/>
              </w:rPr>
            </w:pPr>
          </w:p>
          <w:p w14:paraId="2873BD73">
            <w:pPr>
              <w:pStyle w:val="9"/>
              <w:spacing w:before="78" w:line="219" w:lineRule="auto"/>
              <w:ind w:left="191"/>
              <w:rPr>
                <w:sz w:val="24"/>
                <w:szCs w:val="24"/>
              </w:rPr>
            </w:pPr>
            <w:r>
              <w:rPr>
                <w:spacing w:val="3"/>
                <w:sz w:val="24"/>
                <w:szCs w:val="24"/>
              </w:rPr>
              <w:t>科目名称</w:t>
            </w:r>
          </w:p>
        </w:tc>
        <w:tc>
          <w:tcPr>
            <w:tcW w:w="1912" w:type="dxa"/>
            <w:vMerge w:val="continue"/>
            <w:tcBorders>
              <w:top w:val="nil"/>
            </w:tcBorders>
            <w:vAlign w:val="top"/>
          </w:tcPr>
          <w:p w14:paraId="2437FA7B">
            <w:pPr>
              <w:rPr>
                <w:rFonts w:ascii="Arial"/>
                <w:sz w:val="21"/>
              </w:rPr>
            </w:pPr>
          </w:p>
        </w:tc>
        <w:tc>
          <w:tcPr>
            <w:tcW w:w="3548" w:type="dxa"/>
            <w:vMerge w:val="continue"/>
            <w:tcBorders>
              <w:top w:val="nil"/>
            </w:tcBorders>
            <w:vAlign w:val="top"/>
          </w:tcPr>
          <w:p w14:paraId="21EAECBB">
            <w:pPr>
              <w:rPr>
                <w:rFonts w:ascii="Arial"/>
                <w:sz w:val="21"/>
              </w:rPr>
            </w:pPr>
          </w:p>
        </w:tc>
        <w:tc>
          <w:tcPr>
            <w:tcW w:w="1358" w:type="dxa"/>
            <w:vAlign w:val="top"/>
          </w:tcPr>
          <w:p w14:paraId="1279ECCF">
            <w:pPr>
              <w:spacing w:line="290" w:lineRule="auto"/>
              <w:jc w:val="both"/>
              <w:rPr>
                <w:rFonts w:ascii="Arial"/>
                <w:sz w:val="21"/>
              </w:rPr>
            </w:pPr>
          </w:p>
          <w:p w14:paraId="22F49563">
            <w:pPr>
              <w:spacing w:line="290" w:lineRule="auto"/>
              <w:jc w:val="both"/>
              <w:rPr>
                <w:rFonts w:ascii="Arial"/>
                <w:sz w:val="21"/>
              </w:rPr>
            </w:pPr>
          </w:p>
          <w:p w14:paraId="056B8033">
            <w:pPr>
              <w:pStyle w:val="9"/>
              <w:spacing w:before="78" w:line="221" w:lineRule="auto"/>
              <w:ind w:firstLine="500" w:firstLineChars="200"/>
              <w:jc w:val="both"/>
              <w:rPr>
                <w:sz w:val="24"/>
                <w:szCs w:val="24"/>
              </w:rPr>
            </w:pPr>
            <w:r>
              <w:rPr>
                <w:spacing w:val="5"/>
                <w:sz w:val="24"/>
                <w:szCs w:val="24"/>
              </w:rPr>
              <w:t>小计</w:t>
            </w:r>
          </w:p>
        </w:tc>
        <w:tc>
          <w:tcPr>
            <w:tcW w:w="1838" w:type="dxa"/>
            <w:vAlign w:val="top"/>
          </w:tcPr>
          <w:p w14:paraId="1FC8AE0A">
            <w:pPr>
              <w:spacing w:line="288" w:lineRule="auto"/>
              <w:rPr>
                <w:rFonts w:ascii="Arial"/>
                <w:sz w:val="21"/>
              </w:rPr>
            </w:pPr>
          </w:p>
          <w:p w14:paraId="7FF9BAFA">
            <w:pPr>
              <w:spacing w:line="289" w:lineRule="auto"/>
              <w:rPr>
                <w:rFonts w:ascii="Arial"/>
                <w:sz w:val="21"/>
              </w:rPr>
            </w:pPr>
          </w:p>
          <w:p w14:paraId="3B43A644">
            <w:pPr>
              <w:pStyle w:val="9"/>
              <w:spacing w:before="78" w:line="219" w:lineRule="auto"/>
              <w:ind w:left="566"/>
              <w:rPr>
                <w:sz w:val="24"/>
                <w:szCs w:val="24"/>
              </w:rPr>
            </w:pPr>
            <w:r>
              <w:rPr>
                <w:spacing w:val="7"/>
                <w:sz w:val="24"/>
                <w:szCs w:val="24"/>
              </w:rPr>
              <w:t>基本支出</w:t>
            </w:r>
          </w:p>
        </w:tc>
        <w:tc>
          <w:tcPr>
            <w:tcW w:w="2118" w:type="dxa"/>
            <w:vAlign w:val="top"/>
          </w:tcPr>
          <w:p w14:paraId="7EE3F32B">
            <w:pPr>
              <w:spacing w:line="289" w:lineRule="auto"/>
              <w:rPr>
                <w:rFonts w:ascii="Arial"/>
                <w:sz w:val="21"/>
              </w:rPr>
            </w:pPr>
          </w:p>
          <w:p w14:paraId="51C0F3B7">
            <w:pPr>
              <w:spacing w:line="290" w:lineRule="auto"/>
              <w:rPr>
                <w:rFonts w:ascii="Arial"/>
                <w:sz w:val="21"/>
              </w:rPr>
            </w:pPr>
          </w:p>
          <w:p w14:paraId="4FF5A965">
            <w:pPr>
              <w:pStyle w:val="9"/>
              <w:spacing w:before="78" w:line="220" w:lineRule="auto"/>
              <w:ind w:left="577"/>
              <w:rPr>
                <w:sz w:val="24"/>
                <w:szCs w:val="24"/>
              </w:rPr>
            </w:pPr>
            <w:r>
              <w:rPr>
                <w:spacing w:val="7"/>
                <w:sz w:val="24"/>
                <w:szCs w:val="24"/>
              </w:rPr>
              <w:t>项目支出</w:t>
            </w:r>
          </w:p>
        </w:tc>
        <w:tc>
          <w:tcPr>
            <w:tcW w:w="2134" w:type="dxa"/>
            <w:vMerge w:val="continue"/>
            <w:tcBorders>
              <w:top w:val="nil"/>
            </w:tcBorders>
            <w:vAlign w:val="top"/>
          </w:tcPr>
          <w:p w14:paraId="0D57FF50">
            <w:pPr>
              <w:rPr>
                <w:rFonts w:ascii="Arial"/>
                <w:sz w:val="21"/>
              </w:rPr>
            </w:pPr>
          </w:p>
        </w:tc>
      </w:tr>
      <w:tr w14:paraId="3074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432" w:type="dxa"/>
            <w:gridSpan w:val="2"/>
            <w:vAlign w:val="top"/>
          </w:tcPr>
          <w:p w14:paraId="457FF427">
            <w:pPr>
              <w:pStyle w:val="9"/>
              <w:spacing w:before="143" w:line="219" w:lineRule="auto"/>
              <w:ind w:left="1074"/>
              <w:rPr>
                <w:sz w:val="24"/>
                <w:szCs w:val="24"/>
              </w:rPr>
            </w:pPr>
            <w:r>
              <w:rPr>
                <w:spacing w:val="-3"/>
                <w:sz w:val="24"/>
                <w:szCs w:val="24"/>
              </w:rPr>
              <w:t>栏次</w:t>
            </w:r>
          </w:p>
        </w:tc>
        <w:tc>
          <w:tcPr>
            <w:tcW w:w="1912" w:type="dxa"/>
            <w:vAlign w:val="top"/>
          </w:tcPr>
          <w:p w14:paraId="176BDB63">
            <w:pPr>
              <w:pStyle w:val="9"/>
              <w:spacing w:before="203" w:line="184" w:lineRule="auto"/>
              <w:ind w:left="982"/>
              <w:rPr>
                <w:sz w:val="24"/>
                <w:szCs w:val="24"/>
              </w:rPr>
            </w:pPr>
            <w:r>
              <w:rPr>
                <w:sz w:val="24"/>
                <w:szCs w:val="24"/>
              </w:rPr>
              <w:t>1</w:t>
            </w:r>
          </w:p>
        </w:tc>
        <w:tc>
          <w:tcPr>
            <w:tcW w:w="3548" w:type="dxa"/>
            <w:vAlign w:val="top"/>
          </w:tcPr>
          <w:p w14:paraId="50386829">
            <w:pPr>
              <w:pStyle w:val="9"/>
              <w:spacing w:before="204" w:line="183" w:lineRule="auto"/>
              <w:ind w:left="983" w:firstLine="480" w:firstLineChars="200"/>
              <w:rPr>
                <w:sz w:val="24"/>
                <w:szCs w:val="24"/>
              </w:rPr>
            </w:pPr>
            <w:r>
              <w:rPr>
                <w:sz w:val="24"/>
                <w:szCs w:val="24"/>
              </w:rPr>
              <w:t>2</w:t>
            </w:r>
          </w:p>
        </w:tc>
        <w:tc>
          <w:tcPr>
            <w:tcW w:w="1358" w:type="dxa"/>
            <w:vAlign w:val="top"/>
          </w:tcPr>
          <w:p w14:paraId="690F0417">
            <w:pPr>
              <w:pStyle w:val="9"/>
              <w:spacing w:before="204" w:line="183" w:lineRule="auto"/>
              <w:ind w:firstLine="720" w:firstLineChars="300"/>
              <w:jc w:val="both"/>
              <w:rPr>
                <w:sz w:val="24"/>
                <w:szCs w:val="24"/>
              </w:rPr>
            </w:pPr>
            <w:r>
              <w:rPr>
                <w:sz w:val="24"/>
                <w:szCs w:val="24"/>
              </w:rPr>
              <w:t>3</w:t>
            </w:r>
          </w:p>
        </w:tc>
        <w:tc>
          <w:tcPr>
            <w:tcW w:w="1838" w:type="dxa"/>
            <w:vAlign w:val="top"/>
          </w:tcPr>
          <w:p w14:paraId="4ADA5EB6">
            <w:pPr>
              <w:pStyle w:val="9"/>
              <w:spacing w:before="204" w:line="183" w:lineRule="auto"/>
              <w:ind w:left="986"/>
              <w:rPr>
                <w:sz w:val="24"/>
                <w:szCs w:val="24"/>
              </w:rPr>
            </w:pPr>
            <w:r>
              <w:rPr>
                <w:sz w:val="24"/>
                <w:szCs w:val="24"/>
              </w:rPr>
              <w:t>4</w:t>
            </w:r>
          </w:p>
        </w:tc>
        <w:tc>
          <w:tcPr>
            <w:tcW w:w="2118" w:type="dxa"/>
            <w:vAlign w:val="top"/>
          </w:tcPr>
          <w:p w14:paraId="4D0987FD">
            <w:pPr>
              <w:pStyle w:val="9"/>
              <w:spacing w:before="206" w:line="182" w:lineRule="auto"/>
              <w:ind w:left="997"/>
              <w:rPr>
                <w:sz w:val="24"/>
                <w:szCs w:val="24"/>
              </w:rPr>
            </w:pPr>
            <w:r>
              <w:rPr>
                <w:sz w:val="24"/>
                <w:szCs w:val="24"/>
              </w:rPr>
              <w:t>5</w:t>
            </w:r>
          </w:p>
        </w:tc>
        <w:tc>
          <w:tcPr>
            <w:tcW w:w="2134" w:type="dxa"/>
            <w:vAlign w:val="top"/>
          </w:tcPr>
          <w:p w14:paraId="3E546A15">
            <w:pPr>
              <w:pStyle w:val="9"/>
              <w:spacing w:before="204" w:line="183" w:lineRule="auto"/>
              <w:ind w:left="999"/>
              <w:rPr>
                <w:sz w:val="24"/>
                <w:szCs w:val="24"/>
              </w:rPr>
            </w:pPr>
            <w:r>
              <w:rPr>
                <w:sz w:val="24"/>
                <w:szCs w:val="24"/>
              </w:rPr>
              <w:t>6</w:t>
            </w:r>
          </w:p>
        </w:tc>
      </w:tr>
      <w:tr w14:paraId="6B42A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432" w:type="dxa"/>
            <w:gridSpan w:val="2"/>
            <w:vAlign w:val="top"/>
          </w:tcPr>
          <w:p w14:paraId="303F613B">
            <w:pPr>
              <w:pStyle w:val="9"/>
              <w:spacing w:before="145" w:line="221" w:lineRule="auto"/>
              <w:ind w:left="1074"/>
              <w:rPr>
                <w:sz w:val="24"/>
                <w:szCs w:val="24"/>
              </w:rPr>
            </w:pPr>
            <w:r>
              <w:rPr>
                <w:spacing w:val="5"/>
                <w:sz w:val="24"/>
                <w:szCs w:val="24"/>
              </w:rPr>
              <w:t>合计</w:t>
            </w:r>
          </w:p>
        </w:tc>
        <w:tc>
          <w:tcPr>
            <w:tcW w:w="1912" w:type="dxa"/>
            <w:vAlign w:val="top"/>
          </w:tcPr>
          <w:p w14:paraId="476D13ED">
            <w:pPr>
              <w:rPr>
                <w:rFonts w:ascii="Arial"/>
                <w:sz w:val="21"/>
              </w:rPr>
            </w:pPr>
          </w:p>
        </w:tc>
        <w:tc>
          <w:tcPr>
            <w:tcW w:w="3548" w:type="dxa"/>
            <w:vAlign w:val="top"/>
          </w:tcPr>
          <w:p w14:paraId="2AB17E30">
            <w:pPr>
              <w:rPr>
                <w:rFonts w:ascii="Arial"/>
                <w:sz w:val="21"/>
              </w:rPr>
            </w:pPr>
            <w:r>
              <w:rPr>
                <w:rFonts w:ascii="楷体" w:hAnsi="楷体" w:eastAsia="楷体" w:cs="楷体"/>
                <w:b/>
                <w:bCs/>
                <w:spacing w:val="9"/>
                <w:sz w:val="23"/>
                <w:szCs w:val="23"/>
              </w:rPr>
              <w:t>我单位没有政府性基</w:t>
            </w:r>
            <w:r>
              <w:rPr>
                <w:rFonts w:ascii="楷体" w:hAnsi="楷体" w:eastAsia="楷体" w:cs="楷体"/>
                <w:b/>
                <w:bCs/>
                <w:spacing w:val="8"/>
                <w:sz w:val="23"/>
                <w:szCs w:val="23"/>
              </w:rPr>
              <w:t>金收入，也没有使用政府性基金安排的支出，故本表无数据。</w:t>
            </w:r>
          </w:p>
        </w:tc>
        <w:tc>
          <w:tcPr>
            <w:tcW w:w="1358" w:type="dxa"/>
            <w:vAlign w:val="top"/>
          </w:tcPr>
          <w:p w14:paraId="0ECBB0C9">
            <w:pPr>
              <w:rPr>
                <w:rFonts w:ascii="Arial"/>
                <w:sz w:val="21"/>
              </w:rPr>
            </w:pPr>
          </w:p>
        </w:tc>
        <w:tc>
          <w:tcPr>
            <w:tcW w:w="1838" w:type="dxa"/>
            <w:vAlign w:val="top"/>
          </w:tcPr>
          <w:p w14:paraId="1352D0F6">
            <w:pPr>
              <w:rPr>
                <w:rFonts w:ascii="Arial"/>
                <w:sz w:val="21"/>
              </w:rPr>
            </w:pPr>
          </w:p>
        </w:tc>
        <w:tc>
          <w:tcPr>
            <w:tcW w:w="2118" w:type="dxa"/>
            <w:vAlign w:val="top"/>
          </w:tcPr>
          <w:p w14:paraId="1BC063E8">
            <w:pPr>
              <w:rPr>
                <w:rFonts w:ascii="Arial"/>
                <w:sz w:val="21"/>
              </w:rPr>
            </w:pPr>
          </w:p>
        </w:tc>
        <w:tc>
          <w:tcPr>
            <w:tcW w:w="2134" w:type="dxa"/>
            <w:vAlign w:val="top"/>
          </w:tcPr>
          <w:p w14:paraId="70C69F63">
            <w:pPr>
              <w:rPr>
                <w:rFonts w:ascii="Arial"/>
                <w:sz w:val="21"/>
              </w:rPr>
            </w:pPr>
          </w:p>
        </w:tc>
      </w:tr>
      <w:tr w14:paraId="1BEE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114" w:type="dxa"/>
            <w:vAlign w:val="top"/>
          </w:tcPr>
          <w:p w14:paraId="1211D57B">
            <w:pPr>
              <w:rPr>
                <w:rFonts w:ascii="Arial"/>
                <w:sz w:val="21"/>
              </w:rPr>
            </w:pPr>
          </w:p>
        </w:tc>
        <w:tc>
          <w:tcPr>
            <w:tcW w:w="1318" w:type="dxa"/>
            <w:vAlign w:val="top"/>
          </w:tcPr>
          <w:p w14:paraId="0652A6AA">
            <w:pPr>
              <w:rPr>
                <w:rFonts w:ascii="Arial"/>
                <w:sz w:val="21"/>
              </w:rPr>
            </w:pPr>
          </w:p>
        </w:tc>
        <w:tc>
          <w:tcPr>
            <w:tcW w:w="1912" w:type="dxa"/>
            <w:vAlign w:val="top"/>
          </w:tcPr>
          <w:p w14:paraId="18979D58">
            <w:pPr>
              <w:rPr>
                <w:rFonts w:ascii="Arial"/>
                <w:sz w:val="21"/>
              </w:rPr>
            </w:pPr>
          </w:p>
        </w:tc>
        <w:tc>
          <w:tcPr>
            <w:tcW w:w="3548" w:type="dxa"/>
            <w:vAlign w:val="top"/>
          </w:tcPr>
          <w:p w14:paraId="526C11BD">
            <w:pPr>
              <w:rPr>
                <w:rFonts w:ascii="Arial"/>
                <w:sz w:val="21"/>
              </w:rPr>
            </w:pPr>
          </w:p>
        </w:tc>
        <w:tc>
          <w:tcPr>
            <w:tcW w:w="1358" w:type="dxa"/>
            <w:vAlign w:val="top"/>
          </w:tcPr>
          <w:p w14:paraId="226E5CD4">
            <w:pPr>
              <w:rPr>
                <w:rFonts w:ascii="Arial"/>
                <w:sz w:val="21"/>
              </w:rPr>
            </w:pPr>
          </w:p>
        </w:tc>
        <w:tc>
          <w:tcPr>
            <w:tcW w:w="1838" w:type="dxa"/>
            <w:vAlign w:val="top"/>
          </w:tcPr>
          <w:p w14:paraId="24656BCB">
            <w:pPr>
              <w:rPr>
                <w:rFonts w:ascii="Arial"/>
                <w:sz w:val="21"/>
              </w:rPr>
            </w:pPr>
          </w:p>
        </w:tc>
        <w:tc>
          <w:tcPr>
            <w:tcW w:w="2118" w:type="dxa"/>
            <w:vAlign w:val="top"/>
          </w:tcPr>
          <w:p w14:paraId="57CA1E0A">
            <w:pPr>
              <w:rPr>
                <w:rFonts w:ascii="Arial"/>
                <w:sz w:val="21"/>
              </w:rPr>
            </w:pPr>
          </w:p>
        </w:tc>
        <w:tc>
          <w:tcPr>
            <w:tcW w:w="2134" w:type="dxa"/>
            <w:vAlign w:val="top"/>
          </w:tcPr>
          <w:p w14:paraId="464FBC6F">
            <w:pPr>
              <w:rPr>
                <w:rFonts w:ascii="Arial"/>
                <w:sz w:val="21"/>
              </w:rPr>
            </w:pPr>
          </w:p>
        </w:tc>
      </w:tr>
      <w:tr w14:paraId="2EEC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14" w:type="dxa"/>
            <w:vAlign w:val="top"/>
          </w:tcPr>
          <w:p w14:paraId="48E3A826">
            <w:pPr>
              <w:rPr>
                <w:rFonts w:ascii="Arial"/>
                <w:sz w:val="21"/>
              </w:rPr>
            </w:pPr>
          </w:p>
        </w:tc>
        <w:tc>
          <w:tcPr>
            <w:tcW w:w="1318" w:type="dxa"/>
            <w:vAlign w:val="top"/>
          </w:tcPr>
          <w:p w14:paraId="0D1E4E6B">
            <w:pPr>
              <w:rPr>
                <w:rFonts w:ascii="Arial"/>
                <w:sz w:val="21"/>
              </w:rPr>
            </w:pPr>
          </w:p>
        </w:tc>
        <w:tc>
          <w:tcPr>
            <w:tcW w:w="1912" w:type="dxa"/>
            <w:vAlign w:val="top"/>
          </w:tcPr>
          <w:p w14:paraId="440F452D">
            <w:pPr>
              <w:rPr>
                <w:rFonts w:ascii="Arial"/>
                <w:sz w:val="21"/>
              </w:rPr>
            </w:pPr>
          </w:p>
        </w:tc>
        <w:tc>
          <w:tcPr>
            <w:tcW w:w="3548" w:type="dxa"/>
            <w:vAlign w:val="top"/>
          </w:tcPr>
          <w:p w14:paraId="6192AF0E">
            <w:pPr>
              <w:rPr>
                <w:rFonts w:ascii="Arial"/>
                <w:sz w:val="21"/>
              </w:rPr>
            </w:pPr>
          </w:p>
        </w:tc>
        <w:tc>
          <w:tcPr>
            <w:tcW w:w="1358" w:type="dxa"/>
            <w:vAlign w:val="top"/>
          </w:tcPr>
          <w:p w14:paraId="6ACBA92D">
            <w:pPr>
              <w:rPr>
                <w:rFonts w:ascii="Arial"/>
                <w:sz w:val="21"/>
              </w:rPr>
            </w:pPr>
          </w:p>
        </w:tc>
        <w:tc>
          <w:tcPr>
            <w:tcW w:w="1838" w:type="dxa"/>
            <w:vAlign w:val="top"/>
          </w:tcPr>
          <w:p w14:paraId="77657A95">
            <w:pPr>
              <w:rPr>
                <w:rFonts w:ascii="Arial"/>
                <w:sz w:val="21"/>
              </w:rPr>
            </w:pPr>
          </w:p>
        </w:tc>
        <w:tc>
          <w:tcPr>
            <w:tcW w:w="2118" w:type="dxa"/>
            <w:vAlign w:val="top"/>
          </w:tcPr>
          <w:p w14:paraId="4F6FEA99">
            <w:pPr>
              <w:rPr>
                <w:rFonts w:ascii="Arial"/>
                <w:sz w:val="21"/>
              </w:rPr>
            </w:pPr>
          </w:p>
        </w:tc>
        <w:tc>
          <w:tcPr>
            <w:tcW w:w="2134" w:type="dxa"/>
            <w:vAlign w:val="top"/>
          </w:tcPr>
          <w:p w14:paraId="524D5D20">
            <w:pPr>
              <w:rPr>
                <w:rFonts w:ascii="Arial"/>
                <w:sz w:val="21"/>
              </w:rPr>
            </w:pPr>
          </w:p>
        </w:tc>
      </w:tr>
      <w:tr w14:paraId="30612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14" w:type="dxa"/>
            <w:vAlign w:val="top"/>
          </w:tcPr>
          <w:p w14:paraId="795B2698">
            <w:pPr>
              <w:rPr>
                <w:rFonts w:ascii="Arial"/>
                <w:sz w:val="21"/>
              </w:rPr>
            </w:pPr>
          </w:p>
        </w:tc>
        <w:tc>
          <w:tcPr>
            <w:tcW w:w="1318" w:type="dxa"/>
            <w:vAlign w:val="top"/>
          </w:tcPr>
          <w:p w14:paraId="11AF38CE">
            <w:pPr>
              <w:rPr>
                <w:rFonts w:ascii="Arial"/>
                <w:sz w:val="21"/>
              </w:rPr>
            </w:pPr>
          </w:p>
        </w:tc>
        <w:tc>
          <w:tcPr>
            <w:tcW w:w="1912" w:type="dxa"/>
            <w:vAlign w:val="top"/>
          </w:tcPr>
          <w:p w14:paraId="2B1E0E18">
            <w:pPr>
              <w:rPr>
                <w:rFonts w:ascii="Arial"/>
                <w:sz w:val="21"/>
              </w:rPr>
            </w:pPr>
          </w:p>
        </w:tc>
        <w:tc>
          <w:tcPr>
            <w:tcW w:w="3548" w:type="dxa"/>
            <w:vAlign w:val="top"/>
          </w:tcPr>
          <w:p w14:paraId="4226DDC5">
            <w:pPr>
              <w:rPr>
                <w:rFonts w:ascii="Arial"/>
                <w:sz w:val="21"/>
              </w:rPr>
            </w:pPr>
          </w:p>
        </w:tc>
        <w:tc>
          <w:tcPr>
            <w:tcW w:w="1358" w:type="dxa"/>
            <w:vAlign w:val="top"/>
          </w:tcPr>
          <w:p w14:paraId="7BD5DC56">
            <w:pPr>
              <w:rPr>
                <w:rFonts w:ascii="Arial"/>
                <w:sz w:val="21"/>
              </w:rPr>
            </w:pPr>
          </w:p>
        </w:tc>
        <w:tc>
          <w:tcPr>
            <w:tcW w:w="1838" w:type="dxa"/>
            <w:vAlign w:val="top"/>
          </w:tcPr>
          <w:p w14:paraId="2C2D872A">
            <w:pPr>
              <w:rPr>
                <w:rFonts w:ascii="Arial"/>
                <w:sz w:val="21"/>
              </w:rPr>
            </w:pPr>
          </w:p>
        </w:tc>
        <w:tc>
          <w:tcPr>
            <w:tcW w:w="2118" w:type="dxa"/>
            <w:vAlign w:val="top"/>
          </w:tcPr>
          <w:p w14:paraId="305E105E">
            <w:pPr>
              <w:rPr>
                <w:rFonts w:ascii="Arial"/>
                <w:sz w:val="21"/>
              </w:rPr>
            </w:pPr>
          </w:p>
        </w:tc>
        <w:tc>
          <w:tcPr>
            <w:tcW w:w="2134" w:type="dxa"/>
            <w:vAlign w:val="top"/>
          </w:tcPr>
          <w:p w14:paraId="127BF06C">
            <w:pPr>
              <w:rPr>
                <w:rFonts w:ascii="Arial"/>
                <w:sz w:val="21"/>
              </w:rPr>
            </w:pPr>
          </w:p>
        </w:tc>
      </w:tr>
      <w:tr w14:paraId="63DAE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14" w:type="dxa"/>
            <w:vAlign w:val="top"/>
          </w:tcPr>
          <w:p w14:paraId="21C42ACC">
            <w:pPr>
              <w:rPr>
                <w:rFonts w:ascii="Arial"/>
                <w:sz w:val="21"/>
              </w:rPr>
            </w:pPr>
          </w:p>
        </w:tc>
        <w:tc>
          <w:tcPr>
            <w:tcW w:w="1318" w:type="dxa"/>
            <w:vAlign w:val="top"/>
          </w:tcPr>
          <w:p w14:paraId="5448F99F">
            <w:pPr>
              <w:rPr>
                <w:rFonts w:ascii="Arial"/>
                <w:sz w:val="21"/>
              </w:rPr>
            </w:pPr>
          </w:p>
        </w:tc>
        <w:tc>
          <w:tcPr>
            <w:tcW w:w="1912" w:type="dxa"/>
            <w:vAlign w:val="top"/>
          </w:tcPr>
          <w:p w14:paraId="0C25B146">
            <w:pPr>
              <w:rPr>
                <w:rFonts w:ascii="Arial"/>
                <w:sz w:val="21"/>
              </w:rPr>
            </w:pPr>
          </w:p>
        </w:tc>
        <w:tc>
          <w:tcPr>
            <w:tcW w:w="3548" w:type="dxa"/>
            <w:vAlign w:val="top"/>
          </w:tcPr>
          <w:p w14:paraId="50F75DC2">
            <w:pPr>
              <w:rPr>
                <w:rFonts w:ascii="Arial"/>
                <w:sz w:val="21"/>
              </w:rPr>
            </w:pPr>
          </w:p>
        </w:tc>
        <w:tc>
          <w:tcPr>
            <w:tcW w:w="1358" w:type="dxa"/>
            <w:vAlign w:val="top"/>
          </w:tcPr>
          <w:p w14:paraId="567458E8">
            <w:pPr>
              <w:rPr>
                <w:rFonts w:ascii="Arial"/>
                <w:sz w:val="21"/>
              </w:rPr>
            </w:pPr>
          </w:p>
        </w:tc>
        <w:tc>
          <w:tcPr>
            <w:tcW w:w="1838" w:type="dxa"/>
            <w:vAlign w:val="top"/>
          </w:tcPr>
          <w:p w14:paraId="4598B027">
            <w:pPr>
              <w:rPr>
                <w:rFonts w:ascii="Arial"/>
                <w:sz w:val="21"/>
              </w:rPr>
            </w:pPr>
          </w:p>
        </w:tc>
        <w:tc>
          <w:tcPr>
            <w:tcW w:w="2118" w:type="dxa"/>
            <w:vAlign w:val="top"/>
          </w:tcPr>
          <w:p w14:paraId="743A578A">
            <w:pPr>
              <w:rPr>
                <w:rFonts w:ascii="Arial"/>
                <w:sz w:val="21"/>
              </w:rPr>
            </w:pPr>
          </w:p>
        </w:tc>
        <w:tc>
          <w:tcPr>
            <w:tcW w:w="2134" w:type="dxa"/>
            <w:vAlign w:val="top"/>
          </w:tcPr>
          <w:p w14:paraId="02D4060B">
            <w:pPr>
              <w:rPr>
                <w:rFonts w:ascii="Arial"/>
                <w:sz w:val="21"/>
              </w:rPr>
            </w:pPr>
          </w:p>
        </w:tc>
      </w:tr>
      <w:tr w14:paraId="4CD6F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114" w:type="dxa"/>
            <w:vAlign w:val="top"/>
          </w:tcPr>
          <w:p w14:paraId="14ABD55A">
            <w:pPr>
              <w:rPr>
                <w:rFonts w:ascii="Arial"/>
                <w:sz w:val="21"/>
              </w:rPr>
            </w:pPr>
          </w:p>
        </w:tc>
        <w:tc>
          <w:tcPr>
            <w:tcW w:w="1318" w:type="dxa"/>
            <w:vAlign w:val="top"/>
          </w:tcPr>
          <w:p w14:paraId="17F74C5F">
            <w:pPr>
              <w:rPr>
                <w:rFonts w:ascii="Arial"/>
                <w:sz w:val="21"/>
              </w:rPr>
            </w:pPr>
          </w:p>
        </w:tc>
        <w:tc>
          <w:tcPr>
            <w:tcW w:w="1912" w:type="dxa"/>
            <w:vAlign w:val="top"/>
          </w:tcPr>
          <w:p w14:paraId="07D55D96">
            <w:pPr>
              <w:rPr>
                <w:rFonts w:ascii="Arial"/>
                <w:sz w:val="21"/>
              </w:rPr>
            </w:pPr>
          </w:p>
        </w:tc>
        <w:tc>
          <w:tcPr>
            <w:tcW w:w="3548" w:type="dxa"/>
            <w:vAlign w:val="top"/>
          </w:tcPr>
          <w:p w14:paraId="6A3E5024">
            <w:pPr>
              <w:rPr>
                <w:rFonts w:ascii="Arial"/>
                <w:sz w:val="21"/>
              </w:rPr>
            </w:pPr>
          </w:p>
        </w:tc>
        <w:tc>
          <w:tcPr>
            <w:tcW w:w="1358" w:type="dxa"/>
            <w:vAlign w:val="top"/>
          </w:tcPr>
          <w:p w14:paraId="657FCC77">
            <w:pPr>
              <w:rPr>
                <w:rFonts w:ascii="Arial"/>
                <w:sz w:val="21"/>
              </w:rPr>
            </w:pPr>
          </w:p>
        </w:tc>
        <w:tc>
          <w:tcPr>
            <w:tcW w:w="1838" w:type="dxa"/>
            <w:vAlign w:val="top"/>
          </w:tcPr>
          <w:p w14:paraId="61EE46EB">
            <w:pPr>
              <w:rPr>
                <w:rFonts w:ascii="Arial"/>
                <w:sz w:val="21"/>
              </w:rPr>
            </w:pPr>
          </w:p>
        </w:tc>
        <w:tc>
          <w:tcPr>
            <w:tcW w:w="2118" w:type="dxa"/>
            <w:vAlign w:val="top"/>
          </w:tcPr>
          <w:p w14:paraId="1912AA02">
            <w:pPr>
              <w:rPr>
                <w:rFonts w:ascii="Arial"/>
                <w:sz w:val="21"/>
              </w:rPr>
            </w:pPr>
          </w:p>
        </w:tc>
        <w:tc>
          <w:tcPr>
            <w:tcW w:w="2134" w:type="dxa"/>
            <w:vAlign w:val="top"/>
          </w:tcPr>
          <w:p w14:paraId="2A761BCE">
            <w:pPr>
              <w:rPr>
                <w:rFonts w:ascii="Arial"/>
                <w:sz w:val="21"/>
              </w:rPr>
            </w:pPr>
          </w:p>
        </w:tc>
      </w:tr>
    </w:tbl>
    <w:p w14:paraId="7B349D4E">
      <w:pPr>
        <w:spacing w:before="43" w:line="225" w:lineRule="auto"/>
        <w:ind w:left="595" w:right="2534" w:hanging="500"/>
        <w:rPr>
          <w:rFonts w:ascii="宋体" w:hAnsi="宋体" w:eastAsia="宋体" w:cs="宋体"/>
          <w:sz w:val="24"/>
          <w:szCs w:val="24"/>
        </w:rPr>
      </w:pPr>
      <w:r>
        <w:rPr>
          <w:rFonts w:ascii="宋体" w:hAnsi="宋体" w:eastAsia="宋体" w:cs="宋体"/>
          <w:sz w:val="24"/>
          <w:szCs w:val="24"/>
        </w:rPr>
        <w:t xml:space="preserve">注：1.本表反映部门本年度政府性基金预算财政拨款收入、支出及结转和结余情况，逐级细化公开到功能分类项级科目。 </w:t>
      </w:r>
    </w:p>
    <w:p w14:paraId="4635D49F">
      <w:pPr>
        <w:spacing w:before="43" w:line="225" w:lineRule="auto"/>
        <w:ind w:left="593" w:leftChars="239" w:right="2534" w:hanging="91" w:hangingChars="37"/>
        <w:rPr>
          <w:rFonts w:ascii="宋体" w:hAnsi="宋体" w:eastAsia="宋体" w:cs="宋体"/>
          <w:sz w:val="23"/>
          <w:szCs w:val="23"/>
        </w:rPr>
      </w:pPr>
      <w:r>
        <w:rPr>
          <w:rFonts w:ascii="宋体" w:hAnsi="宋体" w:eastAsia="宋体" w:cs="宋体"/>
          <w:spacing w:val="9"/>
          <w:sz w:val="23"/>
          <w:szCs w:val="23"/>
        </w:rPr>
        <w:t>2.本表数据来源于部门决算报表</w:t>
      </w:r>
      <w:r>
        <w:rPr>
          <w:rFonts w:ascii="Times New Roman" w:hAnsi="Times New Roman" w:eastAsia="Times New Roman" w:cs="Times New Roman"/>
          <w:spacing w:val="9"/>
          <w:sz w:val="23"/>
          <w:szCs w:val="23"/>
        </w:rPr>
        <w:t xml:space="preserve">Z09 </w:t>
      </w:r>
      <w:r>
        <w:rPr>
          <w:rFonts w:ascii="宋体" w:hAnsi="宋体" w:eastAsia="宋体" w:cs="宋体"/>
          <w:spacing w:val="9"/>
          <w:sz w:val="23"/>
          <w:szCs w:val="23"/>
        </w:rPr>
        <w:t>政府性基金预算财政拨款收入支出决算表。</w:t>
      </w:r>
    </w:p>
    <w:p w14:paraId="5FFF1B71">
      <w:pPr>
        <w:pStyle w:val="3"/>
        <w:spacing w:line="279" w:lineRule="auto"/>
      </w:pPr>
    </w:p>
    <w:p w14:paraId="57E4727A">
      <w:pPr>
        <w:spacing w:line="220" w:lineRule="auto"/>
        <w:rPr>
          <w:rFonts w:ascii="楷体" w:hAnsi="楷体" w:eastAsia="楷体" w:cs="楷体"/>
          <w:sz w:val="23"/>
          <w:szCs w:val="23"/>
        </w:rPr>
        <w:sectPr>
          <w:footerReference r:id="rId16" w:type="default"/>
          <w:pgSz w:w="16830" w:h="11900"/>
          <w:pgMar w:top="1011" w:right="855" w:bottom="1122" w:left="624" w:header="0" w:footer="893" w:gutter="0"/>
          <w:pgNumType w:fmt="decimal"/>
          <w:cols w:space="720" w:num="1"/>
        </w:sectPr>
      </w:pPr>
    </w:p>
    <w:p w14:paraId="75C4FEB0">
      <w:pPr>
        <w:pStyle w:val="3"/>
        <w:spacing w:line="241" w:lineRule="auto"/>
      </w:pPr>
    </w:p>
    <w:p w14:paraId="50C4327E">
      <w:pPr>
        <w:pStyle w:val="3"/>
        <w:spacing w:line="241" w:lineRule="auto"/>
      </w:pPr>
    </w:p>
    <w:p w14:paraId="4891E696">
      <w:pPr>
        <w:spacing w:before="121" w:line="219" w:lineRule="auto"/>
        <w:ind w:left="4540"/>
        <w:rPr>
          <w:rFonts w:ascii="宋体" w:hAnsi="宋体" w:eastAsia="宋体" w:cs="宋体"/>
          <w:sz w:val="37"/>
          <w:szCs w:val="37"/>
        </w:rPr>
      </w:pPr>
      <w:r>
        <w:rPr>
          <w:rFonts w:ascii="宋体" w:hAnsi="宋体" w:eastAsia="宋体" w:cs="宋体"/>
          <w:b/>
          <w:bCs/>
          <w:spacing w:val="-15"/>
          <w:sz w:val="37"/>
          <w:szCs w:val="37"/>
        </w:rPr>
        <w:t>国有资本经营预算财政拨款支出决算表</w:t>
      </w:r>
    </w:p>
    <w:p w14:paraId="2584FB04">
      <w:pPr>
        <w:pStyle w:val="3"/>
        <w:spacing w:line="270" w:lineRule="auto"/>
      </w:pPr>
    </w:p>
    <w:p w14:paraId="066EA974">
      <w:pPr>
        <w:spacing w:before="68" w:line="221" w:lineRule="auto"/>
        <w:ind w:left="14148"/>
        <w:rPr>
          <w:rFonts w:ascii="宋体" w:hAnsi="宋体" w:eastAsia="宋体" w:cs="宋体"/>
          <w:sz w:val="21"/>
          <w:szCs w:val="21"/>
        </w:rPr>
      </w:pPr>
      <w:r>
        <w:rPr>
          <w:rFonts w:ascii="宋体" w:hAnsi="宋体" w:eastAsia="宋体" w:cs="宋体"/>
          <w:b/>
          <w:bCs/>
          <w:spacing w:val="8"/>
          <w:sz w:val="21"/>
          <w:szCs w:val="21"/>
        </w:rPr>
        <w:t>公开08表</w:t>
      </w:r>
    </w:p>
    <w:p w14:paraId="6C190BF5">
      <w:pPr>
        <w:spacing w:before="158" w:line="230" w:lineRule="auto"/>
        <w:ind w:left="124"/>
        <w:rPr>
          <w:rFonts w:ascii="宋体" w:hAnsi="宋体" w:eastAsia="宋体" w:cs="宋体"/>
          <w:sz w:val="20"/>
          <w:szCs w:val="20"/>
        </w:rPr>
      </w:pPr>
      <w:r>
        <w:rPr>
          <w:rFonts w:ascii="宋体" w:hAnsi="宋体" w:eastAsia="宋体" w:cs="宋体"/>
          <w:position w:val="-2"/>
          <w:sz w:val="20"/>
          <w:szCs w:val="20"/>
        </w:rPr>
        <w:t xml:space="preserve">部门： </w:t>
      </w:r>
      <w:r>
        <w:rPr>
          <w:rFonts w:hint="eastAsia" w:ascii="宋体" w:hAnsi="宋体" w:eastAsia="宋体" w:cs="宋体"/>
          <w:sz w:val="19"/>
          <w:szCs w:val="19"/>
        </w:rPr>
        <w:t>常德市</w:t>
      </w:r>
      <w:r>
        <w:rPr>
          <w:rFonts w:hint="eastAsia" w:ascii="宋体" w:hAnsi="宋体" w:eastAsia="宋体" w:cs="宋体"/>
          <w:sz w:val="19"/>
          <w:szCs w:val="19"/>
          <w:lang w:val="en-US" w:eastAsia="zh-CN"/>
        </w:rPr>
        <w:t xml:space="preserve">新安学校                      </w:t>
      </w:r>
      <w:r>
        <w:rPr>
          <w:rFonts w:ascii="宋体" w:hAnsi="宋体" w:eastAsia="宋体" w:cs="宋体"/>
          <w:position w:val="-2"/>
          <w:sz w:val="20"/>
          <w:szCs w:val="20"/>
        </w:rPr>
        <w:t xml:space="preserve">                                                                                                  </w:t>
      </w:r>
      <w:r>
        <w:rPr>
          <w:rFonts w:ascii="宋体" w:hAnsi="宋体" w:eastAsia="宋体" w:cs="宋体"/>
          <w:b/>
          <w:bCs/>
          <w:spacing w:val="-1"/>
          <w:position w:val="1"/>
          <w:sz w:val="20"/>
          <w:szCs w:val="20"/>
        </w:rPr>
        <w:t>单位：万元</w:t>
      </w:r>
    </w:p>
    <w:p w14:paraId="5E59A641">
      <w:pPr>
        <w:spacing w:line="59" w:lineRule="exact"/>
      </w:pPr>
    </w:p>
    <w:tbl>
      <w:tblPr>
        <w:tblStyle w:val="10"/>
        <w:tblW w:w="15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4"/>
        <w:gridCol w:w="2288"/>
        <w:gridCol w:w="3318"/>
        <w:gridCol w:w="3318"/>
        <w:gridCol w:w="4162"/>
      </w:tblGrid>
      <w:tr w14:paraId="6BE48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22" w:type="dxa"/>
            <w:gridSpan w:val="2"/>
            <w:vAlign w:val="top"/>
          </w:tcPr>
          <w:p w14:paraId="434948BF">
            <w:pPr>
              <w:pStyle w:val="9"/>
              <w:spacing w:before="155" w:line="220" w:lineRule="auto"/>
              <w:ind w:left="1735"/>
              <w:rPr>
                <w:sz w:val="24"/>
                <w:szCs w:val="24"/>
              </w:rPr>
            </w:pPr>
            <w:r>
              <w:rPr>
                <w:spacing w:val="-4"/>
                <w:sz w:val="24"/>
                <w:szCs w:val="24"/>
              </w:rPr>
              <w:t>项    目</w:t>
            </w:r>
          </w:p>
        </w:tc>
        <w:tc>
          <w:tcPr>
            <w:tcW w:w="10798" w:type="dxa"/>
            <w:gridSpan w:val="3"/>
            <w:vAlign w:val="top"/>
          </w:tcPr>
          <w:p w14:paraId="06674DD0">
            <w:pPr>
              <w:pStyle w:val="9"/>
              <w:spacing w:before="153" w:line="219" w:lineRule="auto"/>
              <w:ind w:left="4903"/>
              <w:rPr>
                <w:sz w:val="24"/>
                <w:szCs w:val="24"/>
              </w:rPr>
            </w:pPr>
            <w:r>
              <w:rPr>
                <w:spacing w:val="7"/>
                <w:sz w:val="24"/>
                <w:szCs w:val="24"/>
              </w:rPr>
              <w:t>本年支出</w:t>
            </w:r>
          </w:p>
        </w:tc>
      </w:tr>
      <w:tr w14:paraId="2BD33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2034" w:type="dxa"/>
            <w:vAlign w:val="top"/>
          </w:tcPr>
          <w:p w14:paraId="50D0C286">
            <w:pPr>
              <w:spacing w:line="308" w:lineRule="auto"/>
              <w:rPr>
                <w:rFonts w:ascii="Arial"/>
                <w:sz w:val="21"/>
              </w:rPr>
            </w:pPr>
          </w:p>
          <w:p w14:paraId="0937C852">
            <w:pPr>
              <w:spacing w:line="309" w:lineRule="auto"/>
              <w:rPr>
                <w:rFonts w:ascii="Arial"/>
                <w:sz w:val="21"/>
              </w:rPr>
            </w:pPr>
          </w:p>
          <w:p w14:paraId="61FA76BF">
            <w:pPr>
              <w:pStyle w:val="9"/>
              <w:spacing w:before="78" w:line="219" w:lineRule="auto"/>
              <w:ind w:left="495"/>
              <w:rPr>
                <w:sz w:val="24"/>
                <w:szCs w:val="24"/>
              </w:rPr>
            </w:pPr>
            <w:r>
              <w:rPr>
                <w:spacing w:val="3"/>
                <w:sz w:val="24"/>
                <w:szCs w:val="24"/>
              </w:rPr>
              <w:t>科目代码</w:t>
            </w:r>
          </w:p>
        </w:tc>
        <w:tc>
          <w:tcPr>
            <w:tcW w:w="2288" w:type="dxa"/>
            <w:vAlign w:val="top"/>
          </w:tcPr>
          <w:p w14:paraId="387458E1">
            <w:pPr>
              <w:spacing w:line="308" w:lineRule="auto"/>
              <w:rPr>
                <w:rFonts w:ascii="Arial"/>
                <w:sz w:val="21"/>
              </w:rPr>
            </w:pPr>
          </w:p>
          <w:p w14:paraId="5FBE7D02">
            <w:pPr>
              <w:spacing w:line="309" w:lineRule="auto"/>
              <w:rPr>
                <w:rFonts w:ascii="Arial"/>
                <w:sz w:val="21"/>
              </w:rPr>
            </w:pPr>
          </w:p>
          <w:p w14:paraId="7DEFBEC9">
            <w:pPr>
              <w:pStyle w:val="9"/>
              <w:spacing w:before="78" w:line="219" w:lineRule="auto"/>
              <w:ind w:left="631"/>
              <w:rPr>
                <w:sz w:val="24"/>
                <w:szCs w:val="24"/>
              </w:rPr>
            </w:pPr>
            <w:r>
              <w:rPr>
                <w:spacing w:val="3"/>
                <w:sz w:val="24"/>
                <w:szCs w:val="24"/>
              </w:rPr>
              <w:t>科目名称</w:t>
            </w:r>
          </w:p>
        </w:tc>
        <w:tc>
          <w:tcPr>
            <w:tcW w:w="3318" w:type="dxa"/>
            <w:vAlign w:val="top"/>
          </w:tcPr>
          <w:p w14:paraId="041B4AB2">
            <w:pPr>
              <w:spacing w:line="310" w:lineRule="auto"/>
              <w:rPr>
                <w:rFonts w:ascii="Arial"/>
                <w:sz w:val="21"/>
              </w:rPr>
            </w:pPr>
          </w:p>
          <w:p w14:paraId="143FFDD4">
            <w:pPr>
              <w:spacing w:line="310" w:lineRule="auto"/>
              <w:rPr>
                <w:rFonts w:ascii="Arial"/>
                <w:sz w:val="21"/>
              </w:rPr>
            </w:pPr>
          </w:p>
          <w:p w14:paraId="766AD2B3">
            <w:pPr>
              <w:pStyle w:val="9"/>
              <w:spacing w:before="78" w:line="221" w:lineRule="auto"/>
              <w:ind w:left="1413"/>
              <w:rPr>
                <w:sz w:val="24"/>
                <w:szCs w:val="24"/>
              </w:rPr>
            </w:pPr>
            <w:r>
              <w:rPr>
                <w:spacing w:val="5"/>
                <w:sz w:val="24"/>
                <w:szCs w:val="24"/>
              </w:rPr>
              <w:t>合计</w:t>
            </w:r>
          </w:p>
        </w:tc>
        <w:tc>
          <w:tcPr>
            <w:tcW w:w="3318" w:type="dxa"/>
            <w:vAlign w:val="top"/>
          </w:tcPr>
          <w:p w14:paraId="03B1362A">
            <w:pPr>
              <w:spacing w:line="308" w:lineRule="auto"/>
              <w:rPr>
                <w:rFonts w:ascii="Arial"/>
                <w:sz w:val="21"/>
              </w:rPr>
            </w:pPr>
          </w:p>
          <w:p w14:paraId="425B898B">
            <w:pPr>
              <w:spacing w:line="309" w:lineRule="auto"/>
              <w:rPr>
                <w:rFonts w:ascii="Arial"/>
                <w:sz w:val="21"/>
              </w:rPr>
            </w:pPr>
          </w:p>
          <w:p w14:paraId="3A0A5660">
            <w:pPr>
              <w:pStyle w:val="9"/>
              <w:spacing w:before="78" w:line="219" w:lineRule="auto"/>
              <w:ind w:left="1175"/>
              <w:rPr>
                <w:sz w:val="24"/>
                <w:szCs w:val="24"/>
              </w:rPr>
            </w:pPr>
            <w:r>
              <w:rPr>
                <w:spacing w:val="7"/>
                <w:sz w:val="24"/>
                <w:szCs w:val="24"/>
              </w:rPr>
              <w:t>基本支出</w:t>
            </w:r>
          </w:p>
        </w:tc>
        <w:tc>
          <w:tcPr>
            <w:tcW w:w="4162" w:type="dxa"/>
            <w:vAlign w:val="top"/>
          </w:tcPr>
          <w:p w14:paraId="45A92459">
            <w:pPr>
              <w:spacing w:line="309" w:lineRule="auto"/>
              <w:rPr>
                <w:rFonts w:ascii="Arial"/>
                <w:sz w:val="21"/>
              </w:rPr>
            </w:pPr>
          </w:p>
          <w:p w14:paraId="60013335">
            <w:pPr>
              <w:spacing w:line="310" w:lineRule="auto"/>
              <w:rPr>
                <w:rFonts w:ascii="Arial"/>
                <w:sz w:val="21"/>
              </w:rPr>
            </w:pPr>
          </w:p>
          <w:p w14:paraId="491A1454">
            <w:pPr>
              <w:pStyle w:val="9"/>
              <w:spacing w:before="78" w:line="220" w:lineRule="auto"/>
              <w:ind w:left="1597"/>
              <w:rPr>
                <w:sz w:val="24"/>
                <w:szCs w:val="24"/>
              </w:rPr>
            </w:pPr>
            <w:r>
              <w:rPr>
                <w:spacing w:val="7"/>
                <w:sz w:val="24"/>
                <w:szCs w:val="24"/>
              </w:rPr>
              <w:t>项目支出</w:t>
            </w:r>
          </w:p>
        </w:tc>
      </w:tr>
      <w:tr w14:paraId="7989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322" w:type="dxa"/>
            <w:gridSpan w:val="2"/>
            <w:vAlign w:val="top"/>
          </w:tcPr>
          <w:p w14:paraId="5C404C0B">
            <w:pPr>
              <w:pStyle w:val="9"/>
              <w:spacing w:before="163" w:line="219" w:lineRule="auto"/>
              <w:ind w:left="1915"/>
              <w:rPr>
                <w:sz w:val="24"/>
                <w:szCs w:val="24"/>
              </w:rPr>
            </w:pPr>
            <w:r>
              <w:rPr>
                <w:spacing w:val="-3"/>
                <w:sz w:val="24"/>
                <w:szCs w:val="24"/>
              </w:rPr>
              <w:t>栏次</w:t>
            </w:r>
          </w:p>
        </w:tc>
        <w:tc>
          <w:tcPr>
            <w:tcW w:w="3318" w:type="dxa"/>
            <w:vAlign w:val="top"/>
          </w:tcPr>
          <w:p w14:paraId="34112A80">
            <w:pPr>
              <w:pStyle w:val="9"/>
              <w:spacing w:before="224" w:line="184" w:lineRule="auto"/>
              <w:ind w:left="1593"/>
              <w:rPr>
                <w:sz w:val="24"/>
                <w:szCs w:val="24"/>
              </w:rPr>
            </w:pPr>
            <w:r>
              <w:rPr>
                <w:sz w:val="24"/>
                <w:szCs w:val="24"/>
              </w:rPr>
              <w:t>1</w:t>
            </w:r>
          </w:p>
        </w:tc>
        <w:tc>
          <w:tcPr>
            <w:tcW w:w="3318" w:type="dxa"/>
            <w:vAlign w:val="top"/>
          </w:tcPr>
          <w:p w14:paraId="11CD9AFF">
            <w:pPr>
              <w:pStyle w:val="9"/>
              <w:spacing w:before="225" w:line="183" w:lineRule="auto"/>
              <w:ind w:left="1595"/>
              <w:rPr>
                <w:sz w:val="24"/>
                <w:szCs w:val="24"/>
              </w:rPr>
            </w:pPr>
            <w:r>
              <w:rPr>
                <w:sz w:val="24"/>
                <w:szCs w:val="24"/>
              </w:rPr>
              <w:t>2</w:t>
            </w:r>
          </w:p>
        </w:tc>
        <w:tc>
          <w:tcPr>
            <w:tcW w:w="4162" w:type="dxa"/>
            <w:vAlign w:val="top"/>
          </w:tcPr>
          <w:p w14:paraId="6E3F1D6C">
            <w:pPr>
              <w:pStyle w:val="9"/>
              <w:spacing w:before="225" w:line="183" w:lineRule="auto"/>
              <w:ind w:left="2016"/>
              <w:rPr>
                <w:sz w:val="24"/>
                <w:szCs w:val="24"/>
              </w:rPr>
            </w:pPr>
            <w:r>
              <w:rPr>
                <w:sz w:val="24"/>
                <w:szCs w:val="24"/>
              </w:rPr>
              <w:t>3</w:t>
            </w:r>
          </w:p>
        </w:tc>
      </w:tr>
      <w:tr w14:paraId="262C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322" w:type="dxa"/>
            <w:gridSpan w:val="2"/>
            <w:vAlign w:val="top"/>
          </w:tcPr>
          <w:p w14:paraId="2C53BCB6">
            <w:pPr>
              <w:pStyle w:val="9"/>
              <w:spacing w:before="156" w:line="221" w:lineRule="auto"/>
              <w:ind w:left="1915"/>
              <w:rPr>
                <w:sz w:val="24"/>
                <w:szCs w:val="24"/>
              </w:rPr>
            </w:pPr>
            <w:r>
              <w:rPr>
                <w:spacing w:val="5"/>
                <w:sz w:val="24"/>
                <w:szCs w:val="24"/>
              </w:rPr>
              <w:t>合计</w:t>
            </w:r>
          </w:p>
        </w:tc>
        <w:tc>
          <w:tcPr>
            <w:tcW w:w="3318" w:type="dxa"/>
            <w:vAlign w:val="top"/>
          </w:tcPr>
          <w:p w14:paraId="4679127D">
            <w:pPr>
              <w:rPr>
                <w:rFonts w:ascii="Arial"/>
                <w:sz w:val="21"/>
              </w:rPr>
            </w:pPr>
            <w:r>
              <w:rPr>
                <w:rFonts w:ascii="仿宋" w:hAnsi="仿宋" w:eastAsia="仿宋" w:cs="仿宋"/>
                <w:b/>
                <w:bCs/>
                <w:spacing w:val="-11"/>
                <w:sz w:val="25"/>
                <w:szCs w:val="25"/>
              </w:rPr>
              <w:t>我单位没有使用国有资本经营预算安排的支出，故本表无数据。</w:t>
            </w:r>
          </w:p>
        </w:tc>
        <w:tc>
          <w:tcPr>
            <w:tcW w:w="3318" w:type="dxa"/>
            <w:vAlign w:val="top"/>
          </w:tcPr>
          <w:p w14:paraId="00F878A4">
            <w:pPr>
              <w:rPr>
                <w:rFonts w:ascii="Arial"/>
                <w:sz w:val="21"/>
              </w:rPr>
            </w:pPr>
          </w:p>
        </w:tc>
        <w:tc>
          <w:tcPr>
            <w:tcW w:w="4162" w:type="dxa"/>
            <w:vAlign w:val="top"/>
          </w:tcPr>
          <w:p w14:paraId="724F8331">
            <w:pPr>
              <w:rPr>
                <w:rFonts w:ascii="Arial"/>
                <w:sz w:val="21"/>
              </w:rPr>
            </w:pPr>
          </w:p>
        </w:tc>
      </w:tr>
      <w:tr w14:paraId="12CCE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34" w:type="dxa"/>
            <w:vAlign w:val="top"/>
          </w:tcPr>
          <w:p w14:paraId="53873146">
            <w:pPr>
              <w:rPr>
                <w:rFonts w:ascii="Arial"/>
                <w:sz w:val="21"/>
              </w:rPr>
            </w:pPr>
          </w:p>
        </w:tc>
        <w:tc>
          <w:tcPr>
            <w:tcW w:w="2288" w:type="dxa"/>
            <w:vAlign w:val="top"/>
          </w:tcPr>
          <w:p w14:paraId="5EDD79CC">
            <w:pPr>
              <w:rPr>
                <w:rFonts w:ascii="Arial"/>
                <w:sz w:val="21"/>
              </w:rPr>
            </w:pPr>
          </w:p>
        </w:tc>
        <w:tc>
          <w:tcPr>
            <w:tcW w:w="3318" w:type="dxa"/>
            <w:vAlign w:val="top"/>
          </w:tcPr>
          <w:p w14:paraId="1D0418E5">
            <w:pPr>
              <w:rPr>
                <w:rFonts w:ascii="Arial"/>
                <w:sz w:val="21"/>
              </w:rPr>
            </w:pPr>
          </w:p>
        </w:tc>
        <w:tc>
          <w:tcPr>
            <w:tcW w:w="3318" w:type="dxa"/>
            <w:vAlign w:val="top"/>
          </w:tcPr>
          <w:p w14:paraId="5D356AC5">
            <w:pPr>
              <w:rPr>
                <w:rFonts w:ascii="Arial"/>
                <w:sz w:val="21"/>
              </w:rPr>
            </w:pPr>
          </w:p>
        </w:tc>
        <w:tc>
          <w:tcPr>
            <w:tcW w:w="4162" w:type="dxa"/>
            <w:vAlign w:val="top"/>
          </w:tcPr>
          <w:p w14:paraId="7B841739">
            <w:pPr>
              <w:rPr>
                <w:rFonts w:ascii="Arial"/>
                <w:sz w:val="21"/>
              </w:rPr>
            </w:pPr>
          </w:p>
        </w:tc>
      </w:tr>
      <w:tr w14:paraId="5A3F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34" w:type="dxa"/>
            <w:vAlign w:val="top"/>
          </w:tcPr>
          <w:p w14:paraId="7B14D103">
            <w:pPr>
              <w:rPr>
                <w:rFonts w:ascii="Arial"/>
                <w:sz w:val="21"/>
              </w:rPr>
            </w:pPr>
          </w:p>
        </w:tc>
        <w:tc>
          <w:tcPr>
            <w:tcW w:w="2288" w:type="dxa"/>
            <w:vAlign w:val="top"/>
          </w:tcPr>
          <w:p w14:paraId="159CA00C">
            <w:pPr>
              <w:rPr>
                <w:rFonts w:ascii="Arial"/>
                <w:sz w:val="21"/>
              </w:rPr>
            </w:pPr>
          </w:p>
        </w:tc>
        <w:tc>
          <w:tcPr>
            <w:tcW w:w="3318" w:type="dxa"/>
            <w:vAlign w:val="top"/>
          </w:tcPr>
          <w:p w14:paraId="1B3FA865">
            <w:pPr>
              <w:rPr>
                <w:rFonts w:ascii="Arial"/>
                <w:sz w:val="21"/>
              </w:rPr>
            </w:pPr>
          </w:p>
        </w:tc>
        <w:tc>
          <w:tcPr>
            <w:tcW w:w="3318" w:type="dxa"/>
            <w:vAlign w:val="top"/>
          </w:tcPr>
          <w:p w14:paraId="7CED3B30">
            <w:pPr>
              <w:rPr>
                <w:rFonts w:ascii="Arial"/>
                <w:sz w:val="21"/>
              </w:rPr>
            </w:pPr>
          </w:p>
        </w:tc>
        <w:tc>
          <w:tcPr>
            <w:tcW w:w="4162" w:type="dxa"/>
            <w:vAlign w:val="top"/>
          </w:tcPr>
          <w:p w14:paraId="4D50CC9E">
            <w:pPr>
              <w:rPr>
                <w:rFonts w:ascii="Arial"/>
                <w:sz w:val="21"/>
              </w:rPr>
            </w:pPr>
          </w:p>
        </w:tc>
      </w:tr>
      <w:tr w14:paraId="58C74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034" w:type="dxa"/>
            <w:vAlign w:val="top"/>
          </w:tcPr>
          <w:p w14:paraId="239793C9">
            <w:pPr>
              <w:rPr>
                <w:rFonts w:ascii="Arial"/>
                <w:sz w:val="21"/>
              </w:rPr>
            </w:pPr>
          </w:p>
        </w:tc>
        <w:tc>
          <w:tcPr>
            <w:tcW w:w="2288" w:type="dxa"/>
            <w:vAlign w:val="top"/>
          </w:tcPr>
          <w:p w14:paraId="1F6E4EBF">
            <w:pPr>
              <w:rPr>
                <w:rFonts w:ascii="Arial"/>
                <w:sz w:val="21"/>
              </w:rPr>
            </w:pPr>
          </w:p>
        </w:tc>
        <w:tc>
          <w:tcPr>
            <w:tcW w:w="3318" w:type="dxa"/>
            <w:vAlign w:val="top"/>
          </w:tcPr>
          <w:p w14:paraId="621A4F5B">
            <w:pPr>
              <w:rPr>
                <w:rFonts w:ascii="Arial"/>
                <w:sz w:val="21"/>
              </w:rPr>
            </w:pPr>
          </w:p>
        </w:tc>
        <w:tc>
          <w:tcPr>
            <w:tcW w:w="3318" w:type="dxa"/>
            <w:vAlign w:val="top"/>
          </w:tcPr>
          <w:p w14:paraId="0800B2EE">
            <w:pPr>
              <w:rPr>
                <w:rFonts w:ascii="Arial"/>
                <w:sz w:val="21"/>
              </w:rPr>
            </w:pPr>
          </w:p>
        </w:tc>
        <w:tc>
          <w:tcPr>
            <w:tcW w:w="4162" w:type="dxa"/>
            <w:vAlign w:val="top"/>
          </w:tcPr>
          <w:p w14:paraId="1084828E">
            <w:pPr>
              <w:rPr>
                <w:rFonts w:ascii="Arial"/>
                <w:sz w:val="21"/>
              </w:rPr>
            </w:pPr>
          </w:p>
        </w:tc>
      </w:tr>
      <w:tr w14:paraId="4A40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034" w:type="dxa"/>
            <w:vAlign w:val="top"/>
          </w:tcPr>
          <w:p w14:paraId="6B300450">
            <w:pPr>
              <w:rPr>
                <w:rFonts w:ascii="Arial"/>
                <w:sz w:val="21"/>
              </w:rPr>
            </w:pPr>
          </w:p>
        </w:tc>
        <w:tc>
          <w:tcPr>
            <w:tcW w:w="2288" w:type="dxa"/>
            <w:vAlign w:val="top"/>
          </w:tcPr>
          <w:p w14:paraId="62C657D5">
            <w:pPr>
              <w:rPr>
                <w:rFonts w:ascii="Arial"/>
                <w:sz w:val="21"/>
              </w:rPr>
            </w:pPr>
          </w:p>
        </w:tc>
        <w:tc>
          <w:tcPr>
            <w:tcW w:w="3318" w:type="dxa"/>
            <w:vAlign w:val="top"/>
          </w:tcPr>
          <w:p w14:paraId="2DB67DC0">
            <w:pPr>
              <w:rPr>
                <w:rFonts w:ascii="Arial"/>
                <w:sz w:val="21"/>
              </w:rPr>
            </w:pPr>
          </w:p>
        </w:tc>
        <w:tc>
          <w:tcPr>
            <w:tcW w:w="3318" w:type="dxa"/>
            <w:vAlign w:val="top"/>
          </w:tcPr>
          <w:p w14:paraId="3DACC908">
            <w:pPr>
              <w:rPr>
                <w:rFonts w:ascii="Arial"/>
                <w:sz w:val="21"/>
              </w:rPr>
            </w:pPr>
          </w:p>
        </w:tc>
        <w:tc>
          <w:tcPr>
            <w:tcW w:w="4162" w:type="dxa"/>
            <w:vAlign w:val="top"/>
          </w:tcPr>
          <w:p w14:paraId="34E388F2">
            <w:pPr>
              <w:rPr>
                <w:rFonts w:ascii="Arial"/>
                <w:sz w:val="21"/>
              </w:rPr>
            </w:pPr>
          </w:p>
        </w:tc>
      </w:tr>
      <w:tr w14:paraId="12E2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034" w:type="dxa"/>
            <w:vAlign w:val="top"/>
          </w:tcPr>
          <w:p w14:paraId="12B35993">
            <w:pPr>
              <w:rPr>
                <w:rFonts w:ascii="Arial"/>
                <w:sz w:val="21"/>
              </w:rPr>
            </w:pPr>
          </w:p>
        </w:tc>
        <w:tc>
          <w:tcPr>
            <w:tcW w:w="2288" w:type="dxa"/>
            <w:vAlign w:val="top"/>
          </w:tcPr>
          <w:p w14:paraId="7150B3C1">
            <w:pPr>
              <w:rPr>
                <w:rFonts w:ascii="Arial"/>
                <w:sz w:val="21"/>
              </w:rPr>
            </w:pPr>
          </w:p>
        </w:tc>
        <w:tc>
          <w:tcPr>
            <w:tcW w:w="3318" w:type="dxa"/>
            <w:vAlign w:val="top"/>
          </w:tcPr>
          <w:p w14:paraId="116EDB45">
            <w:pPr>
              <w:rPr>
                <w:rFonts w:ascii="Arial"/>
                <w:sz w:val="21"/>
              </w:rPr>
            </w:pPr>
          </w:p>
        </w:tc>
        <w:tc>
          <w:tcPr>
            <w:tcW w:w="3318" w:type="dxa"/>
            <w:vAlign w:val="top"/>
          </w:tcPr>
          <w:p w14:paraId="28A0CD35">
            <w:pPr>
              <w:rPr>
                <w:rFonts w:ascii="Arial"/>
                <w:sz w:val="21"/>
              </w:rPr>
            </w:pPr>
          </w:p>
        </w:tc>
        <w:tc>
          <w:tcPr>
            <w:tcW w:w="4162" w:type="dxa"/>
            <w:vAlign w:val="top"/>
          </w:tcPr>
          <w:p w14:paraId="390311D8">
            <w:pPr>
              <w:rPr>
                <w:rFonts w:ascii="Arial"/>
                <w:sz w:val="21"/>
              </w:rPr>
            </w:pPr>
          </w:p>
        </w:tc>
      </w:tr>
    </w:tbl>
    <w:p w14:paraId="40C77FE5">
      <w:pPr>
        <w:spacing w:before="43" w:line="224" w:lineRule="auto"/>
        <w:ind w:left="594" w:right="3779" w:hanging="490"/>
        <w:rPr>
          <w:rFonts w:ascii="宋体" w:hAnsi="宋体" w:eastAsia="宋体" w:cs="宋体"/>
          <w:sz w:val="25"/>
          <w:szCs w:val="25"/>
        </w:rPr>
      </w:pPr>
      <w:r>
        <w:rPr>
          <w:rFonts w:ascii="宋体" w:hAnsi="宋体" w:eastAsia="宋体" w:cs="宋体"/>
          <w:sz w:val="25"/>
          <w:szCs w:val="25"/>
        </w:rPr>
        <w:t>注：1.本表反映部门本年度国有资本经营预算财政拨款支出情况，逐级细化公开到功能分</w:t>
      </w:r>
      <w:r>
        <w:rPr>
          <w:rFonts w:ascii="宋体" w:hAnsi="宋体" w:eastAsia="宋体" w:cs="宋体"/>
          <w:spacing w:val="-1"/>
          <w:sz w:val="25"/>
          <w:szCs w:val="25"/>
        </w:rPr>
        <w:t>类项级科目。</w:t>
      </w:r>
      <w:r>
        <w:rPr>
          <w:rFonts w:ascii="宋体" w:hAnsi="宋体" w:eastAsia="宋体" w:cs="宋体"/>
          <w:sz w:val="25"/>
          <w:szCs w:val="25"/>
        </w:rPr>
        <w:t xml:space="preserve"> </w:t>
      </w:r>
    </w:p>
    <w:p w14:paraId="0FC09751">
      <w:pPr>
        <w:spacing w:before="43" w:line="224" w:lineRule="auto"/>
        <w:ind w:right="3779" w:firstLine="464" w:firstLineChars="200"/>
        <w:rPr>
          <w:rFonts w:ascii="宋体" w:hAnsi="宋体" w:eastAsia="宋体" w:cs="宋体"/>
          <w:sz w:val="25"/>
          <w:szCs w:val="25"/>
        </w:rPr>
      </w:pPr>
      <w:r>
        <w:rPr>
          <w:rFonts w:ascii="宋体" w:hAnsi="宋体" w:eastAsia="宋体" w:cs="宋体"/>
          <w:spacing w:val="-9"/>
          <w:sz w:val="25"/>
          <w:szCs w:val="25"/>
        </w:rPr>
        <w:t>2.本表数据来源于部门决算报表Z12</w:t>
      </w:r>
      <w:r>
        <w:rPr>
          <w:rFonts w:ascii="宋体" w:hAnsi="宋体" w:eastAsia="宋体" w:cs="宋体"/>
          <w:spacing w:val="-40"/>
          <w:sz w:val="25"/>
          <w:szCs w:val="25"/>
        </w:rPr>
        <w:t xml:space="preserve"> </w:t>
      </w:r>
      <w:r>
        <w:rPr>
          <w:rFonts w:ascii="宋体" w:hAnsi="宋体" w:eastAsia="宋体" w:cs="宋体"/>
          <w:spacing w:val="-9"/>
          <w:sz w:val="25"/>
          <w:szCs w:val="25"/>
        </w:rPr>
        <w:t>国有资本经营预算财政拨款支出决算表。</w:t>
      </w:r>
    </w:p>
    <w:p w14:paraId="78DD1D4B">
      <w:pPr>
        <w:spacing w:line="221" w:lineRule="auto"/>
        <w:rPr>
          <w:rFonts w:ascii="仿宋" w:hAnsi="仿宋" w:eastAsia="仿宋" w:cs="仿宋"/>
          <w:sz w:val="25"/>
          <w:szCs w:val="25"/>
        </w:rPr>
        <w:sectPr>
          <w:footerReference r:id="rId17" w:type="default"/>
          <w:pgSz w:w="16830" w:h="11900"/>
          <w:pgMar w:top="1011" w:right="1074" w:bottom="1356" w:left="624" w:header="0" w:footer="1107" w:gutter="0"/>
          <w:pgNumType w:fmt="decimal"/>
          <w:cols w:space="720" w:num="1"/>
        </w:sectPr>
      </w:pPr>
    </w:p>
    <w:p w14:paraId="46522B7A">
      <w:pPr>
        <w:pStyle w:val="3"/>
        <w:spacing w:line="315" w:lineRule="auto"/>
      </w:pPr>
    </w:p>
    <w:p w14:paraId="2C70FCC8">
      <w:pPr>
        <w:pStyle w:val="3"/>
        <w:spacing w:line="316" w:lineRule="auto"/>
      </w:pPr>
    </w:p>
    <w:p w14:paraId="242F32DF">
      <w:pPr>
        <w:spacing w:before="124" w:line="219" w:lineRule="auto"/>
        <w:ind w:left="4860"/>
        <w:rPr>
          <w:rFonts w:ascii="宋体" w:hAnsi="宋体" w:eastAsia="宋体" w:cs="宋体"/>
          <w:sz w:val="38"/>
          <w:szCs w:val="38"/>
        </w:rPr>
      </w:pPr>
      <w:r>
        <w:rPr>
          <w:rFonts w:ascii="宋体" w:hAnsi="宋体" w:eastAsia="宋体" w:cs="宋体"/>
          <w:b/>
          <w:bCs/>
          <w:spacing w:val="-23"/>
          <w:sz w:val="38"/>
          <w:szCs w:val="38"/>
        </w:rPr>
        <w:t>财政拨款“三公”经费支出决算表</w:t>
      </w:r>
    </w:p>
    <w:p w14:paraId="5B2B31FD">
      <w:pPr>
        <w:spacing w:before="270" w:line="221" w:lineRule="auto"/>
        <w:ind w:left="14135"/>
        <w:rPr>
          <w:rFonts w:ascii="宋体" w:hAnsi="宋体" w:eastAsia="宋体" w:cs="宋体"/>
          <w:sz w:val="24"/>
          <w:szCs w:val="24"/>
        </w:rPr>
      </w:pPr>
      <w:r>
        <w:rPr>
          <w:rFonts w:ascii="宋体" w:hAnsi="宋体" w:eastAsia="宋体" w:cs="宋体"/>
          <w:spacing w:val="-9"/>
          <w:sz w:val="24"/>
          <w:szCs w:val="24"/>
        </w:rPr>
        <w:t>公开09表</w:t>
      </w:r>
    </w:p>
    <w:p w14:paraId="5B18696E">
      <w:pPr>
        <w:spacing w:before="140" w:line="228" w:lineRule="auto"/>
        <w:ind w:left="105"/>
        <w:rPr>
          <w:rFonts w:ascii="宋体" w:hAnsi="宋体" w:eastAsia="宋体" w:cs="宋体"/>
          <w:sz w:val="20"/>
          <w:szCs w:val="20"/>
        </w:rPr>
      </w:pPr>
      <w:r>
        <w:rPr>
          <w:rFonts w:ascii="宋体" w:hAnsi="宋体" w:eastAsia="宋体" w:cs="宋体"/>
          <w:position w:val="-1"/>
          <w:sz w:val="20"/>
          <w:szCs w:val="20"/>
        </w:rPr>
        <w:t>部门：</w:t>
      </w:r>
      <w:r>
        <w:rPr>
          <w:rFonts w:hint="eastAsia" w:ascii="宋体" w:hAnsi="宋体" w:eastAsia="宋体" w:cs="宋体"/>
          <w:sz w:val="19"/>
          <w:szCs w:val="19"/>
        </w:rPr>
        <w:t>常德市</w:t>
      </w:r>
      <w:r>
        <w:rPr>
          <w:rFonts w:hint="eastAsia" w:ascii="宋体" w:hAnsi="宋体" w:eastAsia="宋体" w:cs="宋体"/>
          <w:sz w:val="19"/>
          <w:szCs w:val="19"/>
          <w:lang w:val="en-US" w:eastAsia="zh-CN"/>
        </w:rPr>
        <w:t xml:space="preserve">新安学校                        </w:t>
      </w:r>
      <w:r>
        <w:rPr>
          <w:rFonts w:ascii="宋体" w:hAnsi="宋体" w:eastAsia="宋体" w:cs="宋体"/>
          <w:position w:val="-1"/>
          <w:sz w:val="20"/>
          <w:szCs w:val="20"/>
        </w:rPr>
        <w:t xml:space="preserve">                                                                                               </w:t>
      </w:r>
      <w:r>
        <w:rPr>
          <w:rFonts w:ascii="宋体" w:hAnsi="宋体" w:eastAsia="宋体" w:cs="宋体"/>
          <w:spacing w:val="-1"/>
          <w:position w:val="-1"/>
          <w:sz w:val="20"/>
          <w:szCs w:val="20"/>
        </w:rPr>
        <w:t xml:space="preserve">  </w:t>
      </w:r>
      <w:r>
        <w:rPr>
          <w:rFonts w:ascii="宋体" w:hAnsi="宋体" w:eastAsia="宋体" w:cs="宋体"/>
          <w:spacing w:val="-1"/>
          <w:position w:val="1"/>
          <w:sz w:val="20"/>
          <w:szCs w:val="20"/>
        </w:rPr>
        <w:t>单位：万元</w:t>
      </w:r>
    </w:p>
    <w:p w14:paraId="73F0B624">
      <w:pPr>
        <w:spacing w:line="69" w:lineRule="exact"/>
      </w:pPr>
    </w:p>
    <w:tbl>
      <w:tblPr>
        <w:tblStyle w:val="10"/>
        <w:tblW w:w="15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1249"/>
        <w:gridCol w:w="1269"/>
        <w:gridCol w:w="1259"/>
        <w:gridCol w:w="1249"/>
        <w:gridCol w:w="1259"/>
        <w:gridCol w:w="1249"/>
        <w:gridCol w:w="1280"/>
        <w:gridCol w:w="1249"/>
        <w:gridCol w:w="1249"/>
        <w:gridCol w:w="1279"/>
        <w:gridCol w:w="1255"/>
      </w:tblGrid>
      <w:tr w14:paraId="6FE1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7549" w:type="dxa"/>
            <w:gridSpan w:val="6"/>
            <w:vAlign w:val="top"/>
          </w:tcPr>
          <w:p w14:paraId="1B0F5610">
            <w:pPr>
              <w:pStyle w:val="9"/>
              <w:spacing w:before="274" w:line="219" w:lineRule="auto"/>
              <w:ind w:left="3425"/>
            </w:pPr>
            <w:r>
              <w:rPr>
                <w:spacing w:val="-3"/>
              </w:rPr>
              <w:t>预算数</w:t>
            </w:r>
          </w:p>
        </w:tc>
        <w:tc>
          <w:tcPr>
            <w:tcW w:w="7561" w:type="dxa"/>
            <w:gridSpan w:val="6"/>
            <w:vAlign w:val="top"/>
          </w:tcPr>
          <w:p w14:paraId="4E451E86">
            <w:pPr>
              <w:pStyle w:val="9"/>
              <w:spacing w:before="274" w:line="219" w:lineRule="auto"/>
              <w:ind w:left="3446"/>
            </w:pPr>
            <w:r>
              <w:rPr>
                <w:spacing w:val="3"/>
              </w:rPr>
              <w:t>决算数</w:t>
            </w:r>
          </w:p>
        </w:tc>
      </w:tr>
      <w:tr w14:paraId="0CAE2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hRule="atLeast"/>
        </w:trPr>
        <w:tc>
          <w:tcPr>
            <w:tcW w:w="1264" w:type="dxa"/>
            <w:vMerge w:val="restart"/>
            <w:tcBorders>
              <w:bottom w:val="nil"/>
            </w:tcBorders>
            <w:vAlign w:val="top"/>
          </w:tcPr>
          <w:p w14:paraId="12AC9B43">
            <w:pPr>
              <w:spacing w:line="288" w:lineRule="auto"/>
              <w:rPr>
                <w:rFonts w:ascii="Arial"/>
                <w:sz w:val="21"/>
              </w:rPr>
            </w:pPr>
          </w:p>
          <w:p w14:paraId="171282FE">
            <w:pPr>
              <w:spacing w:line="288" w:lineRule="auto"/>
              <w:rPr>
                <w:rFonts w:ascii="Arial"/>
                <w:sz w:val="21"/>
              </w:rPr>
            </w:pPr>
          </w:p>
          <w:p w14:paraId="4E94D337">
            <w:pPr>
              <w:spacing w:line="289" w:lineRule="auto"/>
              <w:rPr>
                <w:rFonts w:ascii="Arial"/>
                <w:sz w:val="21"/>
              </w:rPr>
            </w:pPr>
          </w:p>
          <w:p w14:paraId="0B6A60A4">
            <w:pPr>
              <w:pStyle w:val="9"/>
              <w:spacing w:before="71" w:line="221" w:lineRule="auto"/>
              <w:ind w:left="405"/>
            </w:pPr>
            <w:r>
              <w:rPr>
                <w:spacing w:val="-3"/>
              </w:rPr>
              <w:t>合计</w:t>
            </w:r>
          </w:p>
        </w:tc>
        <w:tc>
          <w:tcPr>
            <w:tcW w:w="1249" w:type="dxa"/>
            <w:vMerge w:val="restart"/>
            <w:tcBorders>
              <w:bottom w:val="nil"/>
            </w:tcBorders>
            <w:vAlign w:val="top"/>
          </w:tcPr>
          <w:p w14:paraId="5BC3EE8A">
            <w:pPr>
              <w:spacing w:line="242" w:lineRule="auto"/>
              <w:rPr>
                <w:rFonts w:ascii="Arial"/>
                <w:sz w:val="21"/>
              </w:rPr>
            </w:pPr>
          </w:p>
          <w:p w14:paraId="44D46D16">
            <w:pPr>
              <w:spacing w:line="242" w:lineRule="auto"/>
              <w:rPr>
                <w:rFonts w:ascii="Arial"/>
                <w:sz w:val="21"/>
              </w:rPr>
            </w:pPr>
          </w:p>
          <w:p w14:paraId="451CD707">
            <w:pPr>
              <w:spacing w:line="243" w:lineRule="auto"/>
              <w:rPr>
                <w:rFonts w:ascii="Arial"/>
                <w:sz w:val="21"/>
              </w:rPr>
            </w:pPr>
          </w:p>
          <w:p w14:paraId="7CF6F2FD">
            <w:pPr>
              <w:pStyle w:val="9"/>
              <w:spacing w:before="71" w:line="237" w:lineRule="auto"/>
              <w:ind w:left="210" w:right="165" w:hanging="39"/>
            </w:pPr>
            <w:r>
              <w:rPr>
                <w:spacing w:val="5"/>
              </w:rPr>
              <w:t>因公出国</w:t>
            </w:r>
            <w:r>
              <w:rPr>
                <w:spacing w:val="1"/>
              </w:rPr>
              <w:t xml:space="preserve"> </w:t>
            </w:r>
            <w:r>
              <w:rPr>
                <w:spacing w:val="-17"/>
              </w:rPr>
              <w:t>(</w:t>
            </w:r>
            <w:r>
              <w:rPr>
                <w:spacing w:val="-33"/>
              </w:rPr>
              <w:t xml:space="preserve"> </w:t>
            </w:r>
            <w:r>
              <w:rPr>
                <w:spacing w:val="-17"/>
              </w:rPr>
              <w:t>境</w:t>
            </w:r>
            <w:r>
              <w:rPr>
                <w:spacing w:val="-34"/>
              </w:rPr>
              <w:t xml:space="preserve"> </w:t>
            </w:r>
            <w:r>
              <w:rPr>
                <w:spacing w:val="-17"/>
              </w:rPr>
              <w:t>)</w:t>
            </w:r>
            <w:r>
              <w:rPr>
                <w:spacing w:val="-22"/>
              </w:rPr>
              <w:t xml:space="preserve"> </w:t>
            </w:r>
            <w:r>
              <w:rPr>
                <w:spacing w:val="-17"/>
              </w:rPr>
              <w:t>费</w:t>
            </w:r>
          </w:p>
        </w:tc>
        <w:tc>
          <w:tcPr>
            <w:tcW w:w="3777" w:type="dxa"/>
            <w:gridSpan w:val="3"/>
            <w:vAlign w:val="top"/>
          </w:tcPr>
          <w:p w14:paraId="00C6D90B">
            <w:pPr>
              <w:pStyle w:val="9"/>
              <w:spacing w:before="301" w:line="219" w:lineRule="auto"/>
              <w:ind w:left="572"/>
            </w:pPr>
            <w:r>
              <w:rPr>
                <w:spacing w:val="1"/>
              </w:rPr>
              <w:t>公务用车购置及运行维护费</w:t>
            </w:r>
          </w:p>
        </w:tc>
        <w:tc>
          <w:tcPr>
            <w:tcW w:w="1259" w:type="dxa"/>
            <w:vMerge w:val="restart"/>
            <w:tcBorders>
              <w:bottom w:val="nil"/>
            </w:tcBorders>
            <w:vAlign w:val="top"/>
          </w:tcPr>
          <w:p w14:paraId="6DA443DE">
            <w:pPr>
              <w:spacing w:line="241" w:lineRule="auto"/>
              <w:rPr>
                <w:rFonts w:ascii="Arial"/>
                <w:sz w:val="21"/>
              </w:rPr>
            </w:pPr>
          </w:p>
          <w:p w14:paraId="6940D4EA">
            <w:pPr>
              <w:spacing w:line="241" w:lineRule="auto"/>
              <w:rPr>
                <w:rFonts w:ascii="Arial"/>
                <w:sz w:val="21"/>
              </w:rPr>
            </w:pPr>
          </w:p>
          <w:p w14:paraId="33A59229">
            <w:pPr>
              <w:spacing w:line="241" w:lineRule="auto"/>
              <w:rPr>
                <w:rFonts w:ascii="Arial"/>
                <w:sz w:val="21"/>
              </w:rPr>
            </w:pPr>
          </w:p>
          <w:p w14:paraId="40BD858E">
            <w:pPr>
              <w:pStyle w:val="9"/>
              <w:spacing w:before="72"/>
              <w:ind w:left="515" w:right="171" w:hanging="330"/>
            </w:pPr>
            <w:r>
              <w:rPr>
                <w:spacing w:val="3"/>
              </w:rPr>
              <w:t>公务接待</w:t>
            </w:r>
            <w:r>
              <w:t xml:space="preserve"> 费</w:t>
            </w:r>
          </w:p>
        </w:tc>
        <w:tc>
          <w:tcPr>
            <w:tcW w:w="1249" w:type="dxa"/>
            <w:vMerge w:val="restart"/>
            <w:tcBorders>
              <w:bottom w:val="nil"/>
            </w:tcBorders>
            <w:vAlign w:val="top"/>
          </w:tcPr>
          <w:p w14:paraId="512E074D">
            <w:pPr>
              <w:spacing w:line="288" w:lineRule="auto"/>
              <w:rPr>
                <w:rFonts w:ascii="Arial"/>
                <w:sz w:val="21"/>
              </w:rPr>
            </w:pPr>
          </w:p>
          <w:p w14:paraId="7E0BCA57">
            <w:pPr>
              <w:spacing w:line="288" w:lineRule="auto"/>
              <w:rPr>
                <w:rFonts w:ascii="Arial"/>
                <w:sz w:val="21"/>
              </w:rPr>
            </w:pPr>
          </w:p>
          <w:p w14:paraId="02AAE369">
            <w:pPr>
              <w:spacing w:line="289" w:lineRule="auto"/>
              <w:rPr>
                <w:rFonts w:ascii="Arial"/>
                <w:sz w:val="21"/>
              </w:rPr>
            </w:pPr>
          </w:p>
          <w:p w14:paraId="0DF085E9">
            <w:pPr>
              <w:pStyle w:val="9"/>
              <w:spacing w:before="71" w:line="221" w:lineRule="auto"/>
              <w:ind w:left="396"/>
            </w:pPr>
            <w:r>
              <w:rPr>
                <w:spacing w:val="-3"/>
              </w:rPr>
              <w:t>合计</w:t>
            </w:r>
          </w:p>
        </w:tc>
        <w:tc>
          <w:tcPr>
            <w:tcW w:w="1280" w:type="dxa"/>
            <w:vMerge w:val="restart"/>
            <w:tcBorders>
              <w:bottom w:val="nil"/>
            </w:tcBorders>
            <w:vAlign w:val="top"/>
          </w:tcPr>
          <w:p w14:paraId="7B1C5AFF">
            <w:pPr>
              <w:spacing w:line="349" w:lineRule="auto"/>
              <w:rPr>
                <w:rFonts w:ascii="Arial"/>
                <w:sz w:val="21"/>
              </w:rPr>
            </w:pPr>
          </w:p>
          <w:p w14:paraId="68F4CBF7">
            <w:pPr>
              <w:spacing w:line="349" w:lineRule="auto"/>
              <w:rPr>
                <w:rFonts w:ascii="Arial"/>
                <w:sz w:val="21"/>
              </w:rPr>
            </w:pPr>
          </w:p>
          <w:p w14:paraId="00BD2432">
            <w:pPr>
              <w:pStyle w:val="9"/>
              <w:spacing w:before="72" w:line="222" w:lineRule="auto"/>
              <w:ind w:left="197"/>
            </w:pPr>
            <w:r>
              <w:rPr>
                <w:spacing w:val="5"/>
              </w:rPr>
              <w:t>因公出国</w:t>
            </w:r>
          </w:p>
          <w:p w14:paraId="02FC9A6F">
            <w:pPr>
              <w:pStyle w:val="9"/>
              <w:spacing w:before="42" w:line="220" w:lineRule="auto"/>
              <w:ind w:left="307"/>
            </w:pPr>
            <w:r>
              <w:rPr>
                <w:spacing w:val="3"/>
              </w:rPr>
              <w:t>(境)费</w:t>
            </w:r>
          </w:p>
        </w:tc>
        <w:tc>
          <w:tcPr>
            <w:tcW w:w="3777" w:type="dxa"/>
            <w:gridSpan w:val="3"/>
            <w:vAlign w:val="top"/>
          </w:tcPr>
          <w:p w14:paraId="20BE41CC">
            <w:pPr>
              <w:pStyle w:val="9"/>
              <w:spacing w:before="301" w:line="219" w:lineRule="auto"/>
              <w:ind w:left="557"/>
            </w:pPr>
            <w:r>
              <w:rPr>
                <w:spacing w:val="1"/>
              </w:rPr>
              <w:t>公务用车购置及运行维护费</w:t>
            </w:r>
          </w:p>
        </w:tc>
        <w:tc>
          <w:tcPr>
            <w:tcW w:w="1255" w:type="dxa"/>
            <w:vMerge w:val="restart"/>
            <w:tcBorders>
              <w:bottom w:val="nil"/>
            </w:tcBorders>
            <w:vAlign w:val="top"/>
          </w:tcPr>
          <w:p w14:paraId="77201108">
            <w:pPr>
              <w:spacing w:line="352" w:lineRule="auto"/>
              <w:rPr>
                <w:rFonts w:ascii="Arial"/>
                <w:sz w:val="21"/>
              </w:rPr>
            </w:pPr>
          </w:p>
          <w:p w14:paraId="314DD8B9">
            <w:pPr>
              <w:spacing w:line="352" w:lineRule="auto"/>
              <w:rPr>
                <w:rFonts w:ascii="Arial"/>
                <w:sz w:val="21"/>
              </w:rPr>
            </w:pPr>
          </w:p>
          <w:p w14:paraId="08A01969">
            <w:pPr>
              <w:pStyle w:val="9"/>
              <w:spacing w:before="72" w:line="248" w:lineRule="auto"/>
              <w:ind w:left="510" w:right="172" w:hanging="330"/>
            </w:pPr>
            <w:r>
              <w:rPr>
                <w:spacing w:val="3"/>
              </w:rPr>
              <w:t>公务接待</w:t>
            </w:r>
            <w:r>
              <w:t xml:space="preserve"> 费</w:t>
            </w:r>
          </w:p>
        </w:tc>
      </w:tr>
      <w:tr w14:paraId="698E5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1264" w:type="dxa"/>
            <w:vMerge w:val="continue"/>
            <w:tcBorders>
              <w:top w:val="nil"/>
            </w:tcBorders>
            <w:vAlign w:val="top"/>
          </w:tcPr>
          <w:p w14:paraId="752115B7">
            <w:pPr>
              <w:rPr>
                <w:rFonts w:ascii="Arial"/>
                <w:sz w:val="21"/>
              </w:rPr>
            </w:pPr>
          </w:p>
        </w:tc>
        <w:tc>
          <w:tcPr>
            <w:tcW w:w="1249" w:type="dxa"/>
            <w:vMerge w:val="continue"/>
            <w:tcBorders>
              <w:top w:val="nil"/>
            </w:tcBorders>
            <w:vAlign w:val="top"/>
          </w:tcPr>
          <w:p w14:paraId="1B29F568">
            <w:pPr>
              <w:rPr>
                <w:rFonts w:ascii="Arial"/>
                <w:sz w:val="21"/>
              </w:rPr>
            </w:pPr>
          </w:p>
        </w:tc>
        <w:tc>
          <w:tcPr>
            <w:tcW w:w="1269" w:type="dxa"/>
            <w:vAlign w:val="top"/>
          </w:tcPr>
          <w:p w14:paraId="6649828A">
            <w:pPr>
              <w:spacing w:line="459" w:lineRule="auto"/>
              <w:rPr>
                <w:rFonts w:ascii="Arial"/>
                <w:sz w:val="21"/>
              </w:rPr>
            </w:pPr>
          </w:p>
          <w:p w14:paraId="603176F8">
            <w:pPr>
              <w:pStyle w:val="9"/>
              <w:spacing w:before="72" w:line="221" w:lineRule="auto"/>
              <w:ind w:left="402"/>
            </w:pPr>
            <w:r>
              <w:rPr>
                <w:spacing w:val="4"/>
              </w:rPr>
              <w:t>小计</w:t>
            </w:r>
          </w:p>
        </w:tc>
        <w:tc>
          <w:tcPr>
            <w:tcW w:w="1259" w:type="dxa"/>
            <w:vAlign w:val="top"/>
          </w:tcPr>
          <w:p w14:paraId="46E8E322">
            <w:pPr>
              <w:spacing w:line="299" w:lineRule="auto"/>
              <w:rPr>
                <w:rFonts w:ascii="Arial"/>
                <w:sz w:val="21"/>
              </w:rPr>
            </w:pPr>
          </w:p>
          <w:p w14:paraId="2760F75C">
            <w:pPr>
              <w:pStyle w:val="9"/>
              <w:spacing w:before="72" w:line="219" w:lineRule="auto"/>
              <w:ind w:left="183"/>
            </w:pPr>
            <w:r>
              <w:rPr>
                <w:spacing w:val="2"/>
              </w:rPr>
              <w:t>公务用车</w:t>
            </w:r>
          </w:p>
          <w:p w14:paraId="656DF26E">
            <w:pPr>
              <w:pStyle w:val="9"/>
              <w:spacing w:before="59" w:line="220" w:lineRule="auto"/>
              <w:ind w:left="293"/>
            </w:pPr>
            <w:r>
              <w:rPr>
                <w:spacing w:val="4"/>
              </w:rPr>
              <w:t>购置费</w:t>
            </w:r>
          </w:p>
        </w:tc>
        <w:tc>
          <w:tcPr>
            <w:tcW w:w="1249" w:type="dxa"/>
            <w:vAlign w:val="top"/>
          </w:tcPr>
          <w:p w14:paraId="1E16B712">
            <w:pPr>
              <w:pStyle w:val="9"/>
              <w:spacing w:before="213" w:line="219" w:lineRule="auto"/>
              <w:ind w:left="174"/>
            </w:pPr>
            <w:r>
              <w:rPr>
                <w:spacing w:val="2"/>
              </w:rPr>
              <w:t>公务用车</w:t>
            </w:r>
          </w:p>
          <w:p w14:paraId="7C3AFCAA">
            <w:pPr>
              <w:pStyle w:val="9"/>
              <w:spacing w:before="49" w:line="220" w:lineRule="auto"/>
              <w:ind w:left="174"/>
            </w:pPr>
            <w:r>
              <w:rPr>
                <w:spacing w:val="4"/>
              </w:rPr>
              <w:t>运行维护</w:t>
            </w:r>
          </w:p>
          <w:p w14:paraId="4137F1CB">
            <w:pPr>
              <w:pStyle w:val="9"/>
              <w:spacing w:before="67" w:line="220" w:lineRule="auto"/>
              <w:ind w:left="504"/>
            </w:pPr>
            <w:r>
              <w:t>费</w:t>
            </w:r>
          </w:p>
        </w:tc>
        <w:tc>
          <w:tcPr>
            <w:tcW w:w="1259" w:type="dxa"/>
            <w:vMerge w:val="continue"/>
            <w:tcBorders>
              <w:top w:val="nil"/>
            </w:tcBorders>
            <w:vAlign w:val="top"/>
          </w:tcPr>
          <w:p w14:paraId="7DB52181">
            <w:pPr>
              <w:rPr>
                <w:rFonts w:ascii="Arial"/>
                <w:sz w:val="21"/>
              </w:rPr>
            </w:pPr>
          </w:p>
        </w:tc>
        <w:tc>
          <w:tcPr>
            <w:tcW w:w="1249" w:type="dxa"/>
            <w:vMerge w:val="continue"/>
            <w:tcBorders>
              <w:top w:val="nil"/>
            </w:tcBorders>
            <w:vAlign w:val="top"/>
          </w:tcPr>
          <w:p w14:paraId="5861F9D8">
            <w:pPr>
              <w:rPr>
                <w:rFonts w:ascii="Arial"/>
                <w:sz w:val="21"/>
              </w:rPr>
            </w:pPr>
          </w:p>
        </w:tc>
        <w:tc>
          <w:tcPr>
            <w:tcW w:w="1280" w:type="dxa"/>
            <w:vMerge w:val="continue"/>
            <w:tcBorders>
              <w:top w:val="nil"/>
            </w:tcBorders>
            <w:vAlign w:val="top"/>
          </w:tcPr>
          <w:p w14:paraId="5BDF3496">
            <w:pPr>
              <w:rPr>
                <w:rFonts w:ascii="Arial"/>
                <w:sz w:val="21"/>
              </w:rPr>
            </w:pPr>
          </w:p>
        </w:tc>
        <w:tc>
          <w:tcPr>
            <w:tcW w:w="1249" w:type="dxa"/>
            <w:vAlign w:val="top"/>
          </w:tcPr>
          <w:p w14:paraId="28C4FF18">
            <w:pPr>
              <w:spacing w:line="459" w:lineRule="auto"/>
              <w:rPr>
                <w:rFonts w:ascii="Arial"/>
                <w:sz w:val="21"/>
              </w:rPr>
            </w:pPr>
          </w:p>
          <w:p w14:paraId="618402AA">
            <w:pPr>
              <w:pStyle w:val="9"/>
              <w:spacing w:before="72" w:line="221" w:lineRule="auto"/>
              <w:ind w:left="397"/>
            </w:pPr>
            <w:r>
              <w:rPr>
                <w:spacing w:val="4"/>
              </w:rPr>
              <w:t>小计</w:t>
            </w:r>
          </w:p>
        </w:tc>
        <w:tc>
          <w:tcPr>
            <w:tcW w:w="1249" w:type="dxa"/>
            <w:vAlign w:val="top"/>
          </w:tcPr>
          <w:p w14:paraId="6CC537A0">
            <w:pPr>
              <w:spacing w:line="289" w:lineRule="auto"/>
              <w:rPr>
                <w:rFonts w:ascii="Arial"/>
                <w:sz w:val="21"/>
              </w:rPr>
            </w:pPr>
          </w:p>
          <w:p w14:paraId="6427FFBF">
            <w:pPr>
              <w:pStyle w:val="9"/>
              <w:spacing w:before="72" w:line="219" w:lineRule="auto"/>
              <w:ind w:left="178"/>
            </w:pPr>
            <w:r>
              <w:rPr>
                <w:spacing w:val="2"/>
              </w:rPr>
              <w:t>公务用车</w:t>
            </w:r>
          </w:p>
          <w:p w14:paraId="54C294BE">
            <w:pPr>
              <w:pStyle w:val="9"/>
              <w:spacing w:before="39" w:line="220" w:lineRule="auto"/>
              <w:ind w:left="288"/>
            </w:pPr>
            <w:r>
              <w:rPr>
                <w:spacing w:val="4"/>
              </w:rPr>
              <w:t>购置费</w:t>
            </w:r>
          </w:p>
        </w:tc>
        <w:tc>
          <w:tcPr>
            <w:tcW w:w="1279" w:type="dxa"/>
            <w:vAlign w:val="top"/>
          </w:tcPr>
          <w:p w14:paraId="4517F1FC">
            <w:pPr>
              <w:pStyle w:val="9"/>
              <w:spacing w:before="203" w:line="219" w:lineRule="auto"/>
              <w:ind w:left="199"/>
            </w:pPr>
            <w:r>
              <w:rPr>
                <w:spacing w:val="2"/>
              </w:rPr>
              <w:t>公务用车</w:t>
            </w:r>
          </w:p>
          <w:p w14:paraId="315C28CF">
            <w:pPr>
              <w:pStyle w:val="9"/>
              <w:spacing w:before="49" w:line="220" w:lineRule="auto"/>
              <w:ind w:left="199"/>
            </w:pPr>
            <w:r>
              <w:rPr>
                <w:spacing w:val="4"/>
              </w:rPr>
              <w:t>运行维护</w:t>
            </w:r>
          </w:p>
          <w:p w14:paraId="653F1460">
            <w:pPr>
              <w:pStyle w:val="9"/>
              <w:spacing w:before="57" w:line="220" w:lineRule="auto"/>
              <w:ind w:left="529"/>
            </w:pPr>
            <w:r>
              <w:t>费</w:t>
            </w:r>
          </w:p>
        </w:tc>
        <w:tc>
          <w:tcPr>
            <w:tcW w:w="1255" w:type="dxa"/>
            <w:vMerge w:val="continue"/>
            <w:tcBorders>
              <w:top w:val="nil"/>
            </w:tcBorders>
            <w:vAlign w:val="top"/>
          </w:tcPr>
          <w:p w14:paraId="5274E882">
            <w:pPr>
              <w:rPr>
                <w:rFonts w:ascii="Arial"/>
                <w:sz w:val="21"/>
              </w:rPr>
            </w:pPr>
          </w:p>
        </w:tc>
      </w:tr>
      <w:tr w14:paraId="72FC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264" w:type="dxa"/>
            <w:vAlign w:val="top"/>
          </w:tcPr>
          <w:p w14:paraId="6B93709B">
            <w:pPr>
              <w:spacing w:line="268" w:lineRule="auto"/>
              <w:rPr>
                <w:rFonts w:ascii="Arial"/>
                <w:sz w:val="21"/>
              </w:rPr>
            </w:pPr>
          </w:p>
          <w:p w14:paraId="7BB90615">
            <w:pPr>
              <w:pStyle w:val="9"/>
              <w:spacing w:before="71" w:line="184" w:lineRule="auto"/>
              <w:ind w:left="565"/>
            </w:pPr>
            <w:r>
              <w:t>1</w:t>
            </w:r>
          </w:p>
        </w:tc>
        <w:tc>
          <w:tcPr>
            <w:tcW w:w="1249" w:type="dxa"/>
            <w:vAlign w:val="top"/>
          </w:tcPr>
          <w:p w14:paraId="38AB2ACA">
            <w:pPr>
              <w:spacing w:line="269" w:lineRule="auto"/>
              <w:rPr>
                <w:rFonts w:ascii="Arial"/>
                <w:sz w:val="21"/>
              </w:rPr>
            </w:pPr>
          </w:p>
          <w:p w14:paraId="4D276ABB">
            <w:pPr>
              <w:pStyle w:val="9"/>
              <w:spacing w:before="72" w:line="183" w:lineRule="auto"/>
              <w:ind w:left="561"/>
            </w:pPr>
            <w:r>
              <w:t>2</w:t>
            </w:r>
          </w:p>
        </w:tc>
        <w:tc>
          <w:tcPr>
            <w:tcW w:w="1269" w:type="dxa"/>
            <w:vAlign w:val="top"/>
          </w:tcPr>
          <w:p w14:paraId="14E775AD">
            <w:pPr>
              <w:spacing w:line="269" w:lineRule="auto"/>
              <w:rPr>
                <w:rFonts w:ascii="Arial"/>
                <w:sz w:val="21"/>
              </w:rPr>
            </w:pPr>
          </w:p>
          <w:p w14:paraId="3C26E34F">
            <w:pPr>
              <w:pStyle w:val="9"/>
              <w:spacing w:before="72" w:line="183" w:lineRule="auto"/>
              <w:ind w:left="572"/>
            </w:pPr>
            <w:r>
              <w:t>3</w:t>
            </w:r>
          </w:p>
        </w:tc>
        <w:tc>
          <w:tcPr>
            <w:tcW w:w="1259" w:type="dxa"/>
            <w:vAlign w:val="top"/>
          </w:tcPr>
          <w:p w14:paraId="3DA56013">
            <w:pPr>
              <w:spacing w:line="269" w:lineRule="auto"/>
              <w:rPr>
                <w:rFonts w:ascii="Arial"/>
                <w:sz w:val="21"/>
              </w:rPr>
            </w:pPr>
          </w:p>
          <w:p w14:paraId="0B6C85F9">
            <w:pPr>
              <w:pStyle w:val="9"/>
              <w:spacing w:before="72" w:line="183" w:lineRule="auto"/>
              <w:ind w:left="563"/>
            </w:pPr>
            <w:r>
              <w:t>4</w:t>
            </w:r>
          </w:p>
        </w:tc>
        <w:tc>
          <w:tcPr>
            <w:tcW w:w="1249" w:type="dxa"/>
            <w:vAlign w:val="top"/>
          </w:tcPr>
          <w:p w14:paraId="6B75916D">
            <w:pPr>
              <w:spacing w:line="270" w:lineRule="auto"/>
              <w:rPr>
                <w:rFonts w:ascii="Arial"/>
                <w:sz w:val="21"/>
              </w:rPr>
            </w:pPr>
          </w:p>
          <w:p w14:paraId="5AF4E135">
            <w:pPr>
              <w:pStyle w:val="9"/>
              <w:spacing w:before="72" w:line="182" w:lineRule="auto"/>
              <w:ind w:left="564"/>
            </w:pPr>
            <w:r>
              <w:t>5</w:t>
            </w:r>
          </w:p>
        </w:tc>
        <w:tc>
          <w:tcPr>
            <w:tcW w:w="1259" w:type="dxa"/>
            <w:vAlign w:val="top"/>
          </w:tcPr>
          <w:p w14:paraId="5E550ACC">
            <w:pPr>
              <w:spacing w:line="269" w:lineRule="auto"/>
              <w:rPr>
                <w:rFonts w:ascii="Arial"/>
                <w:sz w:val="21"/>
              </w:rPr>
            </w:pPr>
          </w:p>
          <w:p w14:paraId="7A5D0190">
            <w:pPr>
              <w:pStyle w:val="9"/>
              <w:spacing w:before="72" w:line="183" w:lineRule="auto"/>
              <w:ind w:left="565"/>
            </w:pPr>
            <w:r>
              <w:t>6</w:t>
            </w:r>
          </w:p>
        </w:tc>
        <w:tc>
          <w:tcPr>
            <w:tcW w:w="1249" w:type="dxa"/>
            <w:vAlign w:val="top"/>
          </w:tcPr>
          <w:p w14:paraId="066AC620">
            <w:pPr>
              <w:spacing w:line="270" w:lineRule="auto"/>
              <w:rPr>
                <w:rFonts w:ascii="Arial"/>
                <w:sz w:val="21"/>
              </w:rPr>
            </w:pPr>
          </w:p>
          <w:p w14:paraId="5F63AD12">
            <w:pPr>
              <w:pStyle w:val="9"/>
              <w:spacing w:before="72" w:line="182" w:lineRule="auto"/>
              <w:ind w:left="566"/>
            </w:pPr>
            <w:r>
              <w:t>7</w:t>
            </w:r>
          </w:p>
        </w:tc>
        <w:tc>
          <w:tcPr>
            <w:tcW w:w="1280" w:type="dxa"/>
            <w:vAlign w:val="top"/>
          </w:tcPr>
          <w:p w14:paraId="31FB8BA1">
            <w:pPr>
              <w:spacing w:line="269" w:lineRule="auto"/>
              <w:rPr>
                <w:rFonts w:ascii="Arial"/>
                <w:sz w:val="21"/>
              </w:rPr>
            </w:pPr>
          </w:p>
          <w:p w14:paraId="2FF18D76">
            <w:pPr>
              <w:pStyle w:val="9"/>
              <w:spacing w:before="72" w:line="183" w:lineRule="auto"/>
              <w:ind w:left="577"/>
            </w:pPr>
            <w:r>
              <w:t>8</w:t>
            </w:r>
          </w:p>
        </w:tc>
        <w:tc>
          <w:tcPr>
            <w:tcW w:w="1249" w:type="dxa"/>
            <w:vAlign w:val="top"/>
          </w:tcPr>
          <w:p w14:paraId="1EB42911">
            <w:pPr>
              <w:spacing w:line="269" w:lineRule="auto"/>
              <w:rPr>
                <w:rFonts w:ascii="Arial"/>
                <w:sz w:val="21"/>
              </w:rPr>
            </w:pPr>
          </w:p>
          <w:p w14:paraId="428B2C05">
            <w:pPr>
              <w:pStyle w:val="9"/>
              <w:spacing w:before="72" w:line="183" w:lineRule="auto"/>
              <w:ind w:left="567"/>
            </w:pPr>
            <w:r>
              <w:t>9</w:t>
            </w:r>
          </w:p>
        </w:tc>
        <w:tc>
          <w:tcPr>
            <w:tcW w:w="1249" w:type="dxa"/>
            <w:vAlign w:val="top"/>
          </w:tcPr>
          <w:p w14:paraId="11A65991">
            <w:pPr>
              <w:spacing w:line="268" w:lineRule="auto"/>
              <w:rPr>
                <w:rFonts w:ascii="Arial"/>
                <w:sz w:val="21"/>
              </w:rPr>
            </w:pPr>
          </w:p>
          <w:p w14:paraId="1F295982">
            <w:pPr>
              <w:pStyle w:val="9"/>
              <w:spacing w:before="71" w:line="184" w:lineRule="auto"/>
              <w:ind w:left="508"/>
            </w:pPr>
            <w:r>
              <w:rPr>
                <w:spacing w:val="-7"/>
              </w:rPr>
              <w:t>10</w:t>
            </w:r>
          </w:p>
        </w:tc>
        <w:tc>
          <w:tcPr>
            <w:tcW w:w="1279" w:type="dxa"/>
            <w:vAlign w:val="top"/>
          </w:tcPr>
          <w:p w14:paraId="4D49B15E">
            <w:pPr>
              <w:spacing w:line="268" w:lineRule="auto"/>
              <w:rPr>
                <w:rFonts w:ascii="Arial"/>
                <w:sz w:val="21"/>
              </w:rPr>
            </w:pPr>
          </w:p>
          <w:p w14:paraId="7C7AD5E6">
            <w:pPr>
              <w:pStyle w:val="9"/>
              <w:spacing w:before="71" w:line="184" w:lineRule="auto"/>
              <w:ind w:left="529"/>
            </w:pPr>
            <w:r>
              <w:rPr>
                <w:spacing w:val="-7"/>
              </w:rPr>
              <w:t>11</w:t>
            </w:r>
          </w:p>
        </w:tc>
        <w:tc>
          <w:tcPr>
            <w:tcW w:w="1255" w:type="dxa"/>
            <w:vAlign w:val="top"/>
          </w:tcPr>
          <w:p w14:paraId="233EED8E">
            <w:pPr>
              <w:spacing w:line="268" w:lineRule="auto"/>
              <w:rPr>
                <w:rFonts w:ascii="Arial"/>
                <w:sz w:val="21"/>
              </w:rPr>
            </w:pPr>
          </w:p>
          <w:p w14:paraId="5FE8E95A">
            <w:pPr>
              <w:pStyle w:val="9"/>
              <w:spacing w:before="71" w:line="184" w:lineRule="auto"/>
              <w:ind w:left="510"/>
            </w:pPr>
            <w:r>
              <w:rPr>
                <w:spacing w:val="-7"/>
              </w:rPr>
              <w:t>12</w:t>
            </w:r>
          </w:p>
        </w:tc>
      </w:tr>
      <w:tr w14:paraId="3165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1264" w:type="dxa"/>
            <w:vAlign w:val="center"/>
          </w:tcPr>
          <w:p w14:paraId="0CF6AECC">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w:t>
            </w:r>
          </w:p>
        </w:tc>
        <w:tc>
          <w:tcPr>
            <w:tcW w:w="1249" w:type="dxa"/>
            <w:vAlign w:val="center"/>
          </w:tcPr>
          <w:p w14:paraId="5EB28B9E">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69" w:type="dxa"/>
            <w:vAlign w:val="center"/>
          </w:tcPr>
          <w:p w14:paraId="191FB198">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59" w:type="dxa"/>
            <w:vAlign w:val="center"/>
          </w:tcPr>
          <w:p w14:paraId="019A0C99">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49" w:type="dxa"/>
            <w:vAlign w:val="center"/>
          </w:tcPr>
          <w:p w14:paraId="4AA7967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59" w:type="dxa"/>
            <w:vAlign w:val="center"/>
          </w:tcPr>
          <w:p w14:paraId="60B127B1">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3</w:t>
            </w:r>
          </w:p>
        </w:tc>
        <w:tc>
          <w:tcPr>
            <w:tcW w:w="1249" w:type="dxa"/>
            <w:vAlign w:val="center"/>
          </w:tcPr>
          <w:p w14:paraId="276F693D">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0.68</w:t>
            </w:r>
          </w:p>
        </w:tc>
        <w:tc>
          <w:tcPr>
            <w:tcW w:w="1280" w:type="dxa"/>
            <w:vAlign w:val="center"/>
          </w:tcPr>
          <w:p w14:paraId="79B09E3D">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49" w:type="dxa"/>
            <w:vAlign w:val="center"/>
          </w:tcPr>
          <w:p w14:paraId="580652E4">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0.68</w:t>
            </w:r>
          </w:p>
        </w:tc>
        <w:tc>
          <w:tcPr>
            <w:tcW w:w="1249" w:type="dxa"/>
            <w:vAlign w:val="center"/>
          </w:tcPr>
          <w:p w14:paraId="6F2A8250">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79" w:type="dxa"/>
            <w:vAlign w:val="center"/>
          </w:tcPr>
          <w:p w14:paraId="2C308A1F">
            <w:pPr>
              <w:jc w:val="center"/>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w:t>
            </w:r>
          </w:p>
        </w:tc>
        <w:tc>
          <w:tcPr>
            <w:tcW w:w="1255" w:type="dxa"/>
            <w:vAlign w:val="center"/>
          </w:tcPr>
          <w:p w14:paraId="5F3687C5">
            <w:pPr>
              <w:jc w:val="center"/>
              <w:rPr>
                <w:rFonts w:hint="default"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zh-CN" w:bidi="ar-SA"/>
              </w:rPr>
              <w:t>0.68</w:t>
            </w:r>
          </w:p>
        </w:tc>
      </w:tr>
    </w:tbl>
    <w:p w14:paraId="0008A218">
      <w:pPr>
        <w:spacing w:before="144" w:line="241" w:lineRule="auto"/>
        <w:ind w:left="105" w:right="164" w:hanging="10"/>
        <w:rPr>
          <w:rFonts w:ascii="宋体" w:hAnsi="宋体" w:eastAsia="宋体" w:cs="宋体"/>
          <w:sz w:val="24"/>
          <w:szCs w:val="24"/>
        </w:rPr>
      </w:pPr>
      <w:r>
        <w:rPr>
          <w:rFonts w:ascii="宋体" w:hAnsi="宋体" w:eastAsia="宋体" w:cs="宋体"/>
          <w:sz w:val="24"/>
          <w:szCs w:val="24"/>
        </w:rPr>
        <w:t>注：1.本表反映部门本年度财政拨款“三公”经费支出预决算情况。其中，预算数为“三公”经费全年预算数，反映按规定程序调整后的预算</w:t>
      </w:r>
      <w:r>
        <w:rPr>
          <w:rFonts w:ascii="宋体" w:hAnsi="宋体" w:eastAsia="宋体" w:cs="宋体"/>
          <w:spacing w:val="10"/>
          <w:sz w:val="24"/>
          <w:szCs w:val="24"/>
        </w:rPr>
        <w:t xml:space="preserve"> </w:t>
      </w:r>
      <w:r>
        <w:rPr>
          <w:rFonts w:ascii="宋体" w:hAnsi="宋体" w:eastAsia="宋体" w:cs="宋体"/>
          <w:spacing w:val="-2"/>
          <w:sz w:val="24"/>
          <w:szCs w:val="24"/>
        </w:rPr>
        <w:t>数；决算数是包括当年财政拨款和以前年度结转资金安排的实际支出。</w:t>
      </w:r>
    </w:p>
    <w:p w14:paraId="0D0B7D54">
      <w:pPr>
        <w:spacing w:before="14" w:line="219" w:lineRule="auto"/>
        <w:ind w:left="585"/>
        <w:rPr>
          <w:rFonts w:ascii="宋体" w:hAnsi="宋体" w:eastAsia="宋体" w:cs="宋体"/>
          <w:sz w:val="24"/>
          <w:szCs w:val="24"/>
        </w:rPr>
      </w:pPr>
      <w:r>
        <w:rPr>
          <w:rFonts w:ascii="宋体" w:hAnsi="宋体" w:eastAsia="宋体" w:cs="宋体"/>
          <w:spacing w:val="1"/>
          <w:sz w:val="24"/>
          <w:szCs w:val="24"/>
        </w:rPr>
        <w:t>2.2022年开始为财政拨款口径，非往</w:t>
      </w:r>
      <w:r>
        <w:rPr>
          <w:rFonts w:ascii="宋体" w:hAnsi="宋体" w:eastAsia="宋体" w:cs="宋体"/>
          <w:sz w:val="24"/>
          <w:szCs w:val="24"/>
        </w:rPr>
        <w:t>年的一般公共预算财政拨款口径。</w:t>
      </w:r>
    </w:p>
    <w:p w14:paraId="76A3844F">
      <w:pPr>
        <w:spacing w:line="219" w:lineRule="auto"/>
        <w:rPr>
          <w:rFonts w:ascii="宋体" w:hAnsi="宋体" w:eastAsia="宋体" w:cs="宋体"/>
          <w:sz w:val="24"/>
          <w:szCs w:val="24"/>
        </w:rPr>
        <w:sectPr>
          <w:footerReference r:id="rId18" w:type="default"/>
          <w:pgSz w:w="16830" w:h="11900"/>
          <w:pgMar w:top="1011" w:right="953" w:bottom="1149" w:left="724" w:header="0" w:footer="910" w:gutter="0"/>
          <w:pgNumType w:fmt="decimal"/>
          <w:cols w:space="720" w:num="1"/>
        </w:sectPr>
      </w:pPr>
    </w:p>
    <w:p w14:paraId="1570EFC7">
      <w:pPr>
        <w:pStyle w:val="3"/>
      </w:pPr>
    </w:p>
    <w:p w14:paraId="74592717">
      <w:pPr>
        <w:pStyle w:val="3"/>
      </w:pPr>
    </w:p>
    <w:p w14:paraId="0397594F">
      <w:pPr>
        <w:pStyle w:val="3"/>
        <w:spacing w:line="241" w:lineRule="auto"/>
      </w:pPr>
    </w:p>
    <w:p w14:paraId="2625050E">
      <w:pPr>
        <w:pStyle w:val="3"/>
        <w:spacing w:line="241" w:lineRule="auto"/>
      </w:pPr>
    </w:p>
    <w:p w14:paraId="44F8712B">
      <w:pPr>
        <w:pStyle w:val="3"/>
        <w:spacing w:line="241" w:lineRule="auto"/>
      </w:pPr>
    </w:p>
    <w:p w14:paraId="17FD8E13">
      <w:pPr>
        <w:pStyle w:val="3"/>
        <w:spacing w:line="241" w:lineRule="auto"/>
      </w:pPr>
    </w:p>
    <w:p w14:paraId="06DE2ECB">
      <w:pPr>
        <w:pStyle w:val="3"/>
        <w:spacing w:line="241" w:lineRule="auto"/>
      </w:pPr>
    </w:p>
    <w:p w14:paraId="1A15D953">
      <w:pPr>
        <w:pStyle w:val="3"/>
        <w:spacing w:line="241" w:lineRule="auto"/>
      </w:pPr>
    </w:p>
    <w:p w14:paraId="1CCC0194">
      <w:pPr>
        <w:pStyle w:val="3"/>
        <w:spacing w:line="241" w:lineRule="auto"/>
      </w:pPr>
    </w:p>
    <w:p w14:paraId="5EC4C09E">
      <w:pPr>
        <w:pStyle w:val="3"/>
        <w:spacing w:line="241" w:lineRule="auto"/>
      </w:pPr>
    </w:p>
    <w:p w14:paraId="5B905220">
      <w:pPr>
        <w:pStyle w:val="3"/>
        <w:spacing w:line="241" w:lineRule="auto"/>
      </w:pPr>
    </w:p>
    <w:p w14:paraId="11DC5779">
      <w:pPr>
        <w:pStyle w:val="3"/>
        <w:spacing w:line="241" w:lineRule="auto"/>
      </w:pPr>
    </w:p>
    <w:p w14:paraId="73278232">
      <w:pPr>
        <w:pStyle w:val="3"/>
        <w:spacing w:line="241" w:lineRule="auto"/>
      </w:pPr>
    </w:p>
    <w:p w14:paraId="5D209459">
      <w:pPr>
        <w:pStyle w:val="3"/>
        <w:spacing w:line="241" w:lineRule="auto"/>
      </w:pPr>
    </w:p>
    <w:p w14:paraId="0E308346">
      <w:pPr>
        <w:pStyle w:val="3"/>
        <w:spacing w:line="241" w:lineRule="auto"/>
      </w:pPr>
    </w:p>
    <w:p w14:paraId="307B089A">
      <w:pPr>
        <w:pStyle w:val="3"/>
        <w:spacing w:line="241" w:lineRule="auto"/>
      </w:pPr>
    </w:p>
    <w:p w14:paraId="25EEC4EE">
      <w:pPr>
        <w:pStyle w:val="3"/>
        <w:spacing w:line="241" w:lineRule="auto"/>
      </w:pPr>
    </w:p>
    <w:p w14:paraId="3CCB50B4">
      <w:pPr>
        <w:pStyle w:val="3"/>
        <w:spacing w:line="241" w:lineRule="auto"/>
      </w:pPr>
    </w:p>
    <w:p w14:paraId="28B54A24">
      <w:pPr>
        <w:pStyle w:val="3"/>
        <w:spacing w:line="241" w:lineRule="auto"/>
      </w:pPr>
    </w:p>
    <w:p w14:paraId="571953B7">
      <w:pPr>
        <w:pStyle w:val="3"/>
        <w:spacing w:line="241" w:lineRule="auto"/>
      </w:pPr>
    </w:p>
    <w:p w14:paraId="6DFFEDF6">
      <w:pPr>
        <w:pStyle w:val="3"/>
        <w:spacing w:line="241" w:lineRule="auto"/>
      </w:pPr>
    </w:p>
    <w:p w14:paraId="2BF4BE64">
      <w:pPr>
        <w:spacing w:before="228" w:line="219" w:lineRule="auto"/>
        <w:ind w:left="2980"/>
        <w:rPr>
          <w:rFonts w:ascii="宋体" w:hAnsi="宋体" w:eastAsia="宋体" w:cs="宋体"/>
          <w:sz w:val="70"/>
          <w:szCs w:val="70"/>
        </w:rPr>
      </w:pPr>
      <w:r>
        <w:rPr>
          <w:rFonts w:ascii="宋体" w:hAnsi="宋体" w:eastAsia="宋体" w:cs="宋体"/>
          <w:b/>
          <w:bCs/>
          <w:spacing w:val="8"/>
          <w:sz w:val="70"/>
          <w:szCs w:val="70"/>
        </w:rPr>
        <w:t>第三部分</w:t>
      </w:r>
    </w:p>
    <w:p w14:paraId="664B7703">
      <w:pPr>
        <w:pStyle w:val="3"/>
        <w:spacing w:line="247" w:lineRule="auto"/>
      </w:pPr>
    </w:p>
    <w:p w14:paraId="0BEE1C2E">
      <w:pPr>
        <w:pStyle w:val="3"/>
        <w:spacing w:line="247" w:lineRule="auto"/>
      </w:pPr>
    </w:p>
    <w:p w14:paraId="354E8B5F">
      <w:pPr>
        <w:pStyle w:val="3"/>
        <w:spacing w:line="247" w:lineRule="auto"/>
      </w:pPr>
    </w:p>
    <w:p w14:paraId="5F63842D">
      <w:pPr>
        <w:pStyle w:val="3"/>
        <w:spacing w:line="247" w:lineRule="auto"/>
      </w:pPr>
    </w:p>
    <w:p w14:paraId="415E23BC">
      <w:pPr>
        <w:pStyle w:val="3"/>
        <w:spacing w:line="247" w:lineRule="auto"/>
      </w:pPr>
    </w:p>
    <w:p w14:paraId="19EE488C">
      <w:pPr>
        <w:pStyle w:val="3"/>
        <w:spacing w:line="247" w:lineRule="auto"/>
      </w:pPr>
    </w:p>
    <w:p w14:paraId="3E6D3A7F">
      <w:pPr>
        <w:spacing w:before="228" w:line="222" w:lineRule="auto"/>
        <w:ind w:left="269"/>
        <w:rPr>
          <w:rFonts w:ascii="仿宋" w:hAnsi="仿宋" w:eastAsia="仿宋" w:cs="仿宋"/>
          <w:sz w:val="70"/>
          <w:szCs w:val="70"/>
        </w:rPr>
      </w:pPr>
      <w:r>
        <w:rPr>
          <w:rFonts w:ascii="仿宋" w:hAnsi="仿宋" w:eastAsia="仿宋" w:cs="仿宋"/>
          <w:b/>
          <w:bCs/>
          <w:spacing w:val="-12"/>
          <w:sz w:val="70"/>
          <w:szCs w:val="70"/>
        </w:rPr>
        <w:t>2023年度部门决算情况说明</w:t>
      </w:r>
    </w:p>
    <w:p w14:paraId="2EA13FA8">
      <w:pPr>
        <w:pStyle w:val="3"/>
        <w:spacing w:line="293" w:lineRule="auto"/>
      </w:pPr>
    </w:p>
    <w:p w14:paraId="7312380F">
      <w:pPr>
        <w:pStyle w:val="3"/>
        <w:spacing w:line="293" w:lineRule="auto"/>
      </w:pPr>
    </w:p>
    <w:p w14:paraId="23927329">
      <w:pPr>
        <w:pStyle w:val="3"/>
        <w:spacing w:line="294" w:lineRule="auto"/>
      </w:pPr>
    </w:p>
    <w:p w14:paraId="4F0E33DD">
      <w:pPr>
        <w:spacing w:line="311" w:lineRule="auto"/>
        <w:rPr>
          <w:rFonts w:ascii="仿宋" w:hAnsi="仿宋" w:eastAsia="仿宋" w:cs="仿宋"/>
          <w:sz w:val="34"/>
          <w:szCs w:val="34"/>
        </w:rPr>
        <w:sectPr>
          <w:footerReference r:id="rId19" w:type="default"/>
          <w:pgSz w:w="11900" w:h="16830"/>
          <w:pgMar w:top="1430" w:right="1637" w:bottom="1412" w:left="1420" w:header="0" w:footer="1154" w:gutter="0"/>
          <w:pgNumType w:fmt="decimal"/>
          <w:cols w:space="720" w:num="1"/>
        </w:sectPr>
      </w:pPr>
    </w:p>
    <w:p w14:paraId="0E864420">
      <w:pPr>
        <w:pStyle w:val="3"/>
        <w:spacing w:line="302" w:lineRule="auto"/>
      </w:pPr>
    </w:p>
    <w:p w14:paraId="5D58C18B">
      <w:pPr>
        <w:pStyle w:val="3"/>
        <w:spacing w:line="303" w:lineRule="auto"/>
      </w:pPr>
    </w:p>
    <w:p w14:paraId="66E5E6C3">
      <w:pPr>
        <w:pStyle w:val="3"/>
        <w:spacing w:line="303" w:lineRule="auto"/>
      </w:pPr>
    </w:p>
    <w:p w14:paraId="5D2AFB57">
      <w:pPr>
        <w:spacing w:before="101" w:line="221" w:lineRule="auto"/>
        <w:ind w:left="654"/>
        <w:outlineLvl w:val="6"/>
        <w:rPr>
          <w:rFonts w:ascii="黑体" w:hAnsi="黑体" w:eastAsia="黑体" w:cs="黑体"/>
          <w:sz w:val="31"/>
          <w:szCs w:val="31"/>
        </w:rPr>
      </w:pPr>
      <w:r>
        <w:rPr>
          <w:rFonts w:ascii="黑体" w:hAnsi="黑体" w:eastAsia="黑体" w:cs="黑体"/>
          <w:b/>
          <w:bCs/>
          <w:spacing w:val="3"/>
          <w:sz w:val="31"/>
          <w:szCs w:val="31"/>
        </w:rPr>
        <w:t>一、收入支出决算总体情况说明</w:t>
      </w:r>
    </w:p>
    <w:p w14:paraId="2B221357">
      <w:pPr>
        <w:spacing w:before="222" w:line="360" w:lineRule="auto"/>
        <w:ind w:firstLine="650"/>
        <w:jc w:val="both"/>
        <w:rPr>
          <w:rFonts w:ascii="仿宋" w:hAnsi="仿宋" w:eastAsia="仿宋" w:cs="仿宋"/>
          <w:spacing w:val="-13"/>
          <w:sz w:val="33"/>
          <w:szCs w:val="33"/>
        </w:rPr>
      </w:pPr>
      <w:r>
        <w:rPr>
          <w:rFonts w:ascii="仿宋" w:hAnsi="仿宋" w:eastAsia="仿宋" w:cs="仿宋"/>
          <w:spacing w:val="-13"/>
          <w:sz w:val="33"/>
          <w:szCs w:val="33"/>
        </w:rPr>
        <w:t>2023年度收入总计</w:t>
      </w:r>
      <w:r>
        <w:rPr>
          <w:rFonts w:hint="eastAsia" w:ascii="仿宋_GB2312" w:hAnsi="仿宋" w:eastAsia="仿宋_GB2312"/>
          <w:b w:val="0"/>
          <w:bCs w:val="0"/>
          <w:sz w:val="32"/>
          <w:szCs w:val="32"/>
          <w:lang w:val="en-US" w:eastAsia="zh-CN"/>
        </w:rPr>
        <w:t>973.16</w:t>
      </w:r>
      <w:r>
        <w:rPr>
          <w:rFonts w:ascii="仿宋" w:hAnsi="仿宋" w:eastAsia="仿宋" w:cs="仿宋"/>
          <w:spacing w:val="-13"/>
          <w:sz w:val="33"/>
          <w:szCs w:val="33"/>
        </w:rPr>
        <w:t>万元。与上年相比，减少</w:t>
      </w:r>
      <w:r>
        <w:rPr>
          <w:rFonts w:hint="eastAsia" w:ascii="仿宋" w:hAnsi="仿宋" w:eastAsia="仿宋" w:cs="仿宋"/>
          <w:spacing w:val="-13"/>
          <w:sz w:val="33"/>
          <w:szCs w:val="33"/>
          <w:lang w:val="en-US" w:eastAsia="zh-CN"/>
        </w:rPr>
        <w:t>33.51</w:t>
      </w:r>
      <w:r>
        <w:rPr>
          <w:rFonts w:ascii="仿宋" w:hAnsi="仿宋" w:eastAsia="仿宋" w:cs="仿宋"/>
          <w:spacing w:val="-13"/>
          <w:sz w:val="33"/>
          <w:szCs w:val="33"/>
        </w:rPr>
        <w:t>万元，减少</w:t>
      </w:r>
      <w:r>
        <w:rPr>
          <w:rFonts w:hint="eastAsia" w:ascii="仿宋" w:hAnsi="仿宋" w:eastAsia="仿宋" w:cs="仿宋"/>
          <w:spacing w:val="-13"/>
          <w:sz w:val="33"/>
          <w:szCs w:val="33"/>
          <w:lang w:val="en-US" w:eastAsia="zh-CN"/>
        </w:rPr>
        <w:t>3.33</w:t>
      </w:r>
      <w:r>
        <w:rPr>
          <w:rFonts w:ascii="仿宋" w:hAnsi="仿宋" w:eastAsia="仿宋" w:cs="仿宋"/>
          <w:spacing w:val="-13"/>
          <w:sz w:val="33"/>
          <w:szCs w:val="33"/>
        </w:rPr>
        <w:t>%, 主要是因为</w:t>
      </w:r>
      <w:r>
        <w:rPr>
          <w:rFonts w:hint="eastAsia" w:ascii="仿宋" w:hAnsi="仿宋" w:eastAsia="仿宋" w:cs="仿宋"/>
          <w:spacing w:val="-13"/>
          <w:sz w:val="33"/>
          <w:szCs w:val="33"/>
          <w:highlight w:val="none"/>
          <w:lang w:val="en-US" w:eastAsia="zh-CN"/>
        </w:rPr>
        <w:t>政策性压减</w:t>
      </w:r>
      <w:r>
        <w:rPr>
          <w:rFonts w:hint="eastAsia" w:ascii="仿宋" w:hAnsi="仿宋" w:eastAsia="仿宋" w:cs="仿宋"/>
          <w:spacing w:val="-13"/>
          <w:sz w:val="33"/>
          <w:szCs w:val="33"/>
          <w:highlight w:val="none"/>
          <w:lang w:eastAsia="zh-CN"/>
        </w:rPr>
        <w:t>。</w:t>
      </w:r>
      <w:r>
        <w:rPr>
          <w:rFonts w:ascii="仿宋" w:hAnsi="仿宋" w:eastAsia="仿宋" w:cs="仿宋"/>
          <w:spacing w:val="-13"/>
          <w:sz w:val="33"/>
          <w:szCs w:val="33"/>
          <w:highlight w:val="none"/>
        </w:rPr>
        <w:t>支出总计</w:t>
      </w:r>
      <w:r>
        <w:rPr>
          <w:rFonts w:hint="eastAsia" w:ascii="仿宋" w:hAnsi="仿宋" w:eastAsia="仿宋" w:cs="仿宋"/>
          <w:spacing w:val="-13"/>
          <w:sz w:val="33"/>
          <w:szCs w:val="33"/>
          <w:highlight w:val="none"/>
          <w:lang w:val="en-US" w:eastAsia="zh-CN"/>
        </w:rPr>
        <w:t>973.16</w:t>
      </w:r>
      <w:r>
        <w:rPr>
          <w:rFonts w:ascii="仿宋" w:hAnsi="仿宋" w:eastAsia="仿宋" w:cs="仿宋"/>
          <w:spacing w:val="-13"/>
          <w:sz w:val="33"/>
          <w:szCs w:val="33"/>
          <w:highlight w:val="none"/>
        </w:rPr>
        <w:t>万元。与上年相比，减少</w:t>
      </w:r>
      <w:r>
        <w:rPr>
          <w:rFonts w:hint="eastAsia" w:ascii="仿宋" w:hAnsi="仿宋" w:eastAsia="仿宋" w:cs="仿宋"/>
          <w:spacing w:val="-13"/>
          <w:sz w:val="33"/>
          <w:szCs w:val="33"/>
          <w:highlight w:val="none"/>
          <w:lang w:val="en-US" w:eastAsia="zh-CN"/>
        </w:rPr>
        <w:t>33.51</w:t>
      </w:r>
      <w:r>
        <w:rPr>
          <w:rFonts w:ascii="仿宋" w:hAnsi="仿宋" w:eastAsia="仿宋" w:cs="仿宋"/>
          <w:spacing w:val="-13"/>
          <w:sz w:val="33"/>
          <w:szCs w:val="33"/>
          <w:highlight w:val="none"/>
        </w:rPr>
        <w:t>万元，减</w:t>
      </w:r>
      <w:r>
        <w:rPr>
          <w:rFonts w:hint="eastAsia" w:ascii="仿宋" w:hAnsi="仿宋" w:eastAsia="仿宋" w:cs="仿宋"/>
          <w:spacing w:val="-13"/>
          <w:sz w:val="33"/>
          <w:szCs w:val="33"/>
          <w:highlight w:val="none"/>
          <w:lang w:val="en-US" w:eastAsia="zh-CN"/>
        </w:rPr>
        <w:t>少3.33</w:t>
      </w:r>
      <w:r>
        <w:rPr>
          <w:rFonts w:ascii="仿宋" w:hAnsi="仿宋" w:eastAsia="仿宋" w:cs="仿宋"/>
          <w:spacing w:val="-13"/>
          <w:sz w:val="33"/>
          <w:szCs w:val="33"/>
          <w:highlight w:val="none"/>
        </w:rPr>
        <w:t>%, 主要是因为</w:t>
      </w:r>
      <w:r>
        <w:rPr>
          <w:rFonts w:hint="eastAsia" w:ascii="仿宋" w:hAnsi="仿宋" w:eastAsia="仿宋" w:cs="仿宋"/>
          <w:spacing w:val="-13"/>
          <w:sz w:val="33"/>
          <w:szCs w:val="33"/>
          <w:highlight w:val="none"/>
          <w:lang w:val="en-US" w:eastAsia="zh-CN"/>
        </w:rPr>
        <w:t>政策性压减。</w:t>
      </w:r>
    </w:p>
    <w:p w14:paraId="271735AF">
      <w:pPr>
        <w:spacing w:before="247" w:line="221" w:lineRule="auto"/>
        <w:ind w:left="654"/>
        <w:outlineLvl w:val="6"/>
        <w:rPr>
          <w:rFonts w:ascii="黑体" w:hAnsi="黑体" w:eastAsia="黑体" w:cs="黑体"/>
          <w:sz w:val="31"/>
          <w:szCs w:val="31"/>
        </w:rPr>
      </w:pPr>
      <w:r>
        <w:rPr>
          <w:rFonts w:ascii="黑体" w:hAnsi="黑体" w:eastAsia="黑体" w:cs="黑体"/>
          <w:b/>
          <w:bCs/>
          <w:spacing w:val="1"/>
          <w:sz w:val="31"/>
          <w:szCs w:val="31"/>
        </w:rPr>
        <w:t>二、收入决算情况说明</w:t>
      </w:r>
    </w:p>
    <w:p w14:paraId="6A9889D9">
      <w:pPr>
        <w:spacing w:before="222" w:line="344" w:lineRule="auto"/>
        <w:ind w:firstLine="650"/>
        <w:jc w:val="both"/>
        <w:rPr>
          <w:rFonts w:ascii="宋体" w:hAnsi="宋体" w:eastAsia="宋体" w:cs="宋体"/>
          <w:sz w:val="31"/>
          <w:szCs w:val="31"/>
        </w:rPr>
      </w:pPr>
      <w:r>
        <w:rPr>
          <w:rFonts w:ascii="仿宋" w:hAnsi="仿宋" w:eastAsia="仿宋" w:cs="仿宋"/>
          <w:spacing w:val="-13"/>
          <w:sz w:val="33"/>
          <w:szCs w:val="33"/>
        </w:rPr>
        <w:t>2023年度收入合计</w:t>
      </w:r>
      <w:r>
        <w:rPr>
          <w:rFonts w:hint="eastAsia" w:ascii="仿宋" w:hAnsi="仿宋" w:eastAsia="仿宋" w:cs="仿宋"/>
          <w:spacing w:val="-13"/>
          <w:sz w:val="33"/>
          <w:szCs w:val="33"/>
          <w:lang w:val="en-US" w:eastAsia="zh-CN"/>
        </w:rPr>
        <w:t>973.16</w:t>
      </w:r>
      <w:r>
        <w:rPr>
          <w:rFonts w:ascii="仿宋" w:hAnsi="仿宋" w:eastAsia="仿宋" w:cs="仿宋"/>
          <w:spacing w:val="-13"/>
          <w:sz w:val="33"/>
          <w:szCs w:val="33"/>
        </w:rPr>
        <w:t>万元，其中：财政拨款收入</w:t>
      </w:r>
      <w:r>
        <w:rPr>
          <w:rFonts w:hint="eastAsia" w:ascii="仿宋" w:hAnsi="仿宋" w:eastAsia="仿宋" w:cs="仿宋"/>
          <w:spacing w:val="-13"/>
          <w:sz w:val="33"/>
          <w:szCs w:val="33"/>
          <w:lang w:val="en-US" w:eastAsia="zh-CN"/>
        </w:rPr>
        <w:t>973.16</w:t>
      </w:r>
      <w:r>
        <w:rPr>
          <w:rFonts w:ascii="仿宋" w:hAnsi="仿宋" w:eastAsia="仿宋" w:cs="仿宋"/>
          <w:spacing w:val="-13"/>
          <w:sz w:val="33"/>
          <w:szCs w:val="33"/>
        </w:rPr>
        <w:t>万元，占</w:t>
      </w:r>
      <w:r>
        <w:rPr>
          <w:rFonts w:hint="eastAsia" w:ascii="仿宋" w:hAnsi="仿宋" w:eastAsia="仿宋" w:cs="仿宋"/>
          <w:spacing w:val="-13"/>
          <w:sz w:val="33"/>
          <w:szCs w:val="33"/>
          <w:lang w:val="en-US" w:eastAsia="zh-CN"/>
        </w:rPr>
        <w:t>100</w:t>
      </w:r>
      <w:r>
        <w:rPr>
          <w:rFonts w:ascii="仿宋" w:hAnsi="仿宋" w:eastAsia="仿宋" w:cs="仿宋"/>
          <w:spacing w:val="-13"/>
          <w:sz w:val="33"/>
          <w:szCs w:val="33"/>
        </w:rPr>
        <w:t>%; 上级补助收入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w:t>
      </w:r>
      <w:r>
        <w:rPr>
          <w:rFonts w:hint="eastAsia" w:ascii="仿宋" w:hAnsi="仿宋" w:eastAsia="仿宋" w:cs="仿宋"/>
          <w:spacing w:val="-13"/>
          <w:sz w:val="33"/>
          <w:szCs w:val="33"/>
          <w:lang w:eastAsia="zh-CN"/>
        </w:rPr>
        <w:t>，</w:t>
      </w:r>
      <w:r>
        <w:rPr>
          <w:rFonts w:ascii="仿宋" w:hAnsi="仿宋" w:eastAsia="仿宋" w:cs="仿宋"/>
          <w:spacing w:val="-13"/>
          <w:sz w:val="33"/>
          <w:szCs w:val="33"/>
        </w:rPr>
        <w:t>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事业收入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xml:space="preserve"> 万元，占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经营收入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w:t>
      </w:r>
      <w:r>
        <w:rPr>
          <w:rFonts w:hint="eastAsia" w:ascii="仿宋" w:hAnsi="仿宋" w:eastAsia="仿宋" w:cs="仿宋"/>
          <w:spacing w:val="-13"/>
          <w:sz w:val="33"/>
          <w:szCs w:val="33"/>
          <w:lang w:eastAsia="zh-CN"/>
        </w:rPr>
        <w:t>，</w:t>
      </w:r>
      <w:r>
        <w:rPr>
          <w:rFonts w:ascii="仿宋" w:hAnsi="仿宋" w:eastAsia="仿宋" w:cs="仿宋"/>
          <w:spacing w:val="-13"/>
          <w:sz w:val="33"/>
          <w:szCs w:val="33"/>
        </w:rPr>
        <w:t>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附属单位上缴收入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 其他收入</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万元，占</w:t>
      </w:r>
      <w:r>
        <w:rPr>
          <w:rFonts w:hint="eastAsia" w:ascii="仿宋" w:hAnsi="仿宋" w:eastAsia="仿宋" w:cs="仿宋"/>
          <w:spacing w:val="-13"/>
          <w:sz w:val="33"/>
          <w:szCs w:val="33"/>
          <w:lang w:val="en-US" w:eastAsia="zh-CN"/>
        </w:rPr>
        <w:t>0</w:t>
      </w:r>
      <w:r>
        <w:rPr>
          <w:rFonts w:ascii="仿宋" w:hAnsi="仿宋" w:eastAsia="仿宋" w:cs="仿宋"/>
          <w:spacing w:val="-13"/>
          <w:sz w:val="33"/>
          <w:szCs w:val="33"/>
        </w:rPr>
        <w:t>%。</w:t>
      </w:r>
    </w:p>
    <w:p w14:paraId="152797CE">
      <w:pPr>
        <w:spacing w:before="231" w:line="221" w:lineRule="auto"/>
        <w:ind w:left="654"/>
        <w:outlineLvl w:val="6"/>
        <w:rPr>
          <w:rFonts w:ascii="黑体" w:hAnsi="黑体" w:eastAsia="黑体" w:cs="黑体"/>
          <w:sz w:val="31"/>
          <w:szCs w:val="31"/>
        </w:rPr>
      </w:pPr>
      <w:r>
        <w:rPr>
          <w:rFonts w:ascii="黑体" w:hAnsi="黑体" w:eastAsia="黑体" w:cs="黑体"/>
          <w:b/>
          <w:bCs/>
          <w:spacing w:val="1"/>
          <w:sz w:val="31"/>
          <w:szCs w:val="31"/>
        </w:rPr>
        <w:t>三、支出决算情况说明</w:t>
      </w:r>
    </w:p>
    <w:p w14:paraId="6C015783">
      <w:pPr>
        <w:spacing w:before="107" w:line="360" w:lineRule="auto"/>
        <w:ind w:firstLine="608" w:firstLineChars="200"/>
        <w:rPr>
          <w:rFonts w:ascii="仿宋" w:hAnsi="仿宋" w:eastAsia="仿宋" w:cs="仿宋"/>
          <w:spacing w:val="-14"/>
          <w:sz w:val="33"/>
          <w:szCs w:val="33"/>
        </w:rPr>
      </w:pPr>
      <w:r>
        <w:rPr>
          <w:rFonts w:ascii="仿宋" w:hAnsi="仿宋" w:eastAsia="仿宋" w:cs="仿宋"/>
          <w:spacing w:val="-13"/>
          <w:sz w:val="33"/>
          <w:szCs w:val="33"/>
        </w:rPr>
        <w:t>2023年</w:t>
      </w:r>
      <w:r>
        <w:rPr>
          <w:rFonts w:ascii="仿宋" w:hAnsi="仿宋" w:eastAsia="仿宋" w:cs="仿宋"/>
          <w:spacing w:val="-14"/>
          <w:sz w:val="33"/>
          <w:szCs w:val="33"/>
        </w:rPr>
        <w:t>度支出合计</w:t>
      </w:r>
      <w:r>
        <w:rPr>
          <w:rFonts w:hint="eastAsia" w:ascii="仿宋" w:hAnsi="仿宋" w:eastAsia="仿宋" w:cs="仿宋"/>
          <w:spacing w:val="-14"/>
          <w:sz w:val="33"/>
          <w:szCs w:val="33"/>
          <w:lang w:val="en-US" w:eastAsia="zh-CN"/>
        </w:rPr>
        <w:t>973.16</w:t>
      </w:r>
      <w:r>
        <w:rPr>
          <w:rFonts w:ascii="仿宋" w:hAnsi="仿宋" w:eastAsia="仿宋" w:cs="仿宋"/>
          <w:spacing w:val="-14"/>
          <w:sz w:val="33"/>
          <w:szCs w:val="33"/>
        </w:rPr>
        <w:t>万元，其中：基本支出</w:t>
      </w:r>
      <w:r>
        <w:rPr>
          <w:rFonts w:hint="eastAsia" w:ascii="仿宋" w:hAnsi="仿宋" w:eastAsia="仿宋" w:cs="仿宋"/>
          <w:spacing w:val="-14"/>
          <w:sz w:val="33"/>
          <w:szCs w:val="33"/>
          <w:lang w:val="en-US" w:eastAsia="zh-CN"/>
        </w:rPr>
        <w:t>513.78</w:t>
      </w:r>
      <w:r>
        <w:rPr>
          <w:rFonts w:ascii="仿宋" w:hAnsi="仿宋" w:eastAsia="仿宋" w:cs="仿宋"/>
          <w:spacing w:val="-14"/>
          <w:sz w:val="33"/>
          <w:szCs w:val="33"/>
        </w:rPr>
        <w:t>万元</w:t>
      </w:r>
      <w:r>
        <w:rPr>
          <w:rFonts w:hint="eastAsia" w:ascii="仿宋" w:hAnsi="仿宋" w:eastAsia="仿宋" w:cs="仿宋"/>
          <w:spacing w:val="-14"/>
          <w:sz w:val="33"/>
          <w:szCs w:val="33"/>
          <w:lang w:eastAsia="zh-CN"/>
        </w:rPr>
        <w:t>，</w:t>
      </w:r>
      <w:r>
        <w:rPr>
          <w:rFonts w:ascii="仿宋" w:hAnsi="仿宋" w:eastAsia="仿宋" w:cs="仿宋"/>
          <w:spacing w:val="-14"/>
          <w:sz w:val="33"/>
          <w:szCs w:val="33"/>
        </w:rPr>
        <w:t>占</w:t>
      </w:r>
      <w:r>
        <w:rPr>
          <w:rFonts w:hint="eastAsia" w:ascii="仿宋" w:hAnsi="仿宋" w:eastAsia="仿宋" w:cs="仿宋"/>
          <w:spacing w:val="-14"/>
          <w:sz w:val="33"/>
          <w:szCs w:val="33"/>
          <w:lang w:val="en-US" w:eastAsia="zh-CN"/>
        </w:rPr>
        <w:t>52.80</w:t>
      </w:r>
      <w:r>
        <w:rPr>
          <w:rFonts w:ascii="仿宋" w:hAnsi="仿宋" w:eastAsia="仿宋" w:cs="仿宋"/>
          <w:spacing w:val="-14"/>
          <w:sz w:val="33"/>
          <w:szCs w:val="33"/>
        </w:rPr>
        <w:t>%;项目支出</w:t>
      </w:r>
      <w:r>
        <w:rPr>
          <w:rFonts w:hint="eastAsia" w:ascii="仿宋" w:hAnsi="仿宋" w:eastAsia="仿宋" w:cs="仿宋"/>
          <w:spacing w:val="-14"/>
          <w:sz w:val="33"/>
          <w:szCs w:val="33"/>
          <w:lang w:val="en-US" w:eastAsia="zh-CN"/>
        </w:rPr>
        <w:t>459.38</w:t>
      </w:r>
      <w:r>
        <w:rPr>
          <w:rFonts w:ascii="仿宋" w:hAnsi="仿宋" w:eastAsia="仿宋" w:cs="仿宋"/>
          <w:spacing w:val="-14"/>
          <w:sz w:val="33"/>
          <w:szCs w:val="33"/>
        </w:rPr>
        <w:t>万元，占</w:t>
      </w:r>
      <w:r>
        <w:rPr>
          <w:rFonts w:hint="eastAsia" w:ascii="仿宋" w:hAnsi="仿宋" w:eastAsia="仿宋" w:cs="仿宋"/>
          <w:spacing w:val="-14"/>
          <w:sz w:val="33"/>
          <w:szCs w:val="33"/>
          <w:lang w:val="en-US" w:eastAsia="zh-CN"/>
        </w:rPr>
        <w:t>47.20</w:t>
      </w:r>
      <w:r>
        <w:rPr>
          <w:rFonts w:ascii="仿宋" w:hAnsi="仿宋" w:eastAsia="仿宋" w:cs="仿宋"/>
          <w:spacing w:val="-14"/>
          <w:sz w:val="33"/>
          <w:szCs w:val="33"/>
        </w:rPr>
        <w:t>%; 上缴上级支出</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万元，占</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%;经营支出</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万元</w:t>
      </w:r>
      <w:r>
        <w:rPr>
          <w:rFonts w:hint="eastAsia" w:ascii="仿宋" w:hAnsi="仿宋" w:eastAsia="仿宋" w:cs="仿宋"/>
          <w:spacing w:val="-14"/>
          <w:sz w:val="33"/>
          <w:szCs w:val="33"/>
          <w:lang w:eastAsia="zh-CN"/>
        </w:rPr>
        <w:t>，</w:t>
      </w:r>
      <w:r>
        <w:rPr>
          <w:rFonts w:ascii="仿宋" w:hAnsi="仿宋" w:eastAsia="仿宋" w:cs="仿宋"/>
          <w:spacing w:val="-14"/>
          <w:sz w:val="33"/>
          <w:szCs w:val="33"/>
        </w:rPr>
        <w:t>占</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 对附属单位补助支出</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万元，占</w:t>
      </w:r>
      <w:r>
        <w:rPr>
          <w:rFonts w:hint="eastAsia" w:ascii="仿宋" w:hAnsi="仿宋" w:eastAsia="仿宋" w:cs="仿宋"/>
          <w:spacing w:val="-14"/>
          <w:sz w:val="33"/>
          <w:szCs w:val="33"/>
          <w:lang w:val="en-US" w:eastAsia="zh-CN"/>
        </w:rPr>
        <w:t>0</w:t>
      </w:r>
      <w:r>
        <w:rPr>
          <w:rFonts w:ascii="仿宋" w:hAnsi="仿宋" w:eastAsia="仿宋" w:cs="仿宋"/>
          <w:spacing w:val="-14"/>
          <w:sz w:val="33"/>
          <w:szCs w:val="33"/>
        </w:rPr>
        <w:t>%。</w:t>
      </w:r>
    </w:p>
    <w:p w14:paraId="79C7EBB1">
      <w:pPr>
        <w:spacing w:before="240" w:line="221" w:lineRule="auto"/>
        <w:ind w:left="654"/>
        <w:outlineLvl w:val="6"/>
        <w:rPr>
          <w:rFonts w:ascii="黑体" w:hAnsi="黑体" w:eastAsia="黑体" w:cs="黑体"/>
          <w:sz w:val="31"/>
          <w:szCs w:val="31"/>
        </w:rPr>
      </w:pPr>
      <w:r>
        <w:rPr>
          <w:rFonts w:ascii="黑体" w:hAnsi="黑体" w:eastAsia="黑体" w:cs="黑体"/>
          <w:b/>
          <w:bCs/>
          <w:spacing w:val="-3"/>
          <w:sz w:val="31"/>
          <w:szCs w:val="31"/>
        </w:rPr>
        <w:t>四</w:t>
      </w:r>
      <w:r>
        <w:rPr>
          <w:rFonts w:ascii="黑体" w:hAnsi="黑体" w:eastAsia="黑体" w:cs="黑体"/>
          <w:spacing w:val="-60"/>
          <w:sz w:val="31"/>
          <w:szCs w:val="31"/>
        </w:rPr>
        <w:t xml:space="preserve"> </w:t>
      </w:r>
      <w:r>
        <w:rPr>
          <w:rFonts w:ascii="黑体" w:hAnsi="黑体" w:eastAsia="黑体" w:cs="黑体"/>
          <w:b/>
          <w:bCs/>
          <w:spacing w:val="-3"/>
          <w:sz w:val="31"/>
          <w:szCs w:val="31"/>
        </w:rPr>
        <w:t>、财政拨款收入支出决算总体情况说明</w:t>
      </w:r>
    </w:p>
    <w:p w14:paraId="638DA64D">
      <w:pPr>
        <w:spacing w:before="211" w:line="360" w:lineRule="auto"/>
        <w:ind w:left="6" w:right="292" w:firstLine="809"/>
        <w:rPr>
          <w:rFonts w:hint="eastAsia" w:ascii="仿宋" w:hAnsi="仿宋" w:eastAsia="仿宋" w:cs="仿宋"/>
          <w:spacing w:val="5"/>
          <w:sz w:val="33"/>
          <w:szCs w:val="33"/>
          <w:highlight w:val="none"/>
          <w:lang w:eastAsia="zh-CN"/>
        </w:rPr>
      </w:pPr>
      <w:r>
        <w:rPr>
          <w:rFonts w:ascii="仿宋" w:hAnsi="仿宋" w:eastAsia="仿宋" w:cs="仿宋"/>
          <w:spacing w:val="-13"/>
          <w:sz w:val="33"/>
          <w:szCs w:val="33"/>
        </w:rPr>
        <w:t>2023年度财政拨款收入总计</w:t>
      </w:r>
      <w:r>
        <w:rPr>
          <w:rFonts w:hint="eastAsia" w:ascii="仿宋" w:hAnsi="仿宋" w:eastAsia="仿宋" w:cs="仿宋"/>
          <w:spacing w:val="-13"/>
          <w:sz w:val="33"/>
          <w:szCs w:val="33"/>
          <w:lang w:val="en-US" w:eastAsia="zh-CN"/>
        </w:rPr>
        <w:t>973.16</w:t>
      </w:r>
      <w:r>
        <w:rPr>
          <w:rFonts w:ascii="仿宋" w:hAnsi="仿宋" w:eastAsia="仿宋" w:cs="仿宋"/>
          <w:spacing w:val="-13"/>
          <w:sz w:val="33"/>
          <w:szCs w:val="33"/>
          <w:highlight w:val="none"/>
        </w:rPr>
        <w:t>万元，与上年相比，减少</w:t>
      </w:r>
      <w:r>
        <w:rPr>
          <w:rFonts w:hint="eastAsia" w:ascii="仿宋" w:hAnsi="仿宋" w:eastAsia="仿宋" w:cs="仿宋"/>
          <w:spacing w:val="-13"/>
          <w:sz w:val="33"/>
          <w:szCs w:val="33"/>
          <w:highlight w:val="none"/>
          <w:lang w:val="en-US" w:eastAsia="zh-CN"/>
        </w:rPr>
        <w:t>33.51</w:t>
      </w:r>
      <w:r>
        <w:rPr>
          <w:rFonts w:ascii="仿宋" w:hAnsi="仿宋" w:eastAsia="仿宋" w:cs="仿宋"/>
          <w:spacing w:val="-13"/>
          <w:sz w:val="33"/>
          <w:szCs w:val="33"/>
          <w:highlight w:val="none"/>
        </w:rPr>
        <w:t>万元，减少</w:t>
      </w:r>
      <w:r>
        <w:rPr>
          <w:rFonts w:hint="eastAsia" w:ascii="仿宋" w:hAnsi="仿宋" w:eastAsia="仿宋" w:cs="仿宋"/>
          <w:spacing w:val="-13"/>
          <w:sz w:val="33"/>
          <w:szCs w:val="33"/>
          <w:highlight w:val="none"/>
          <w:lang w:val="en-US" w:eastAsia="zh-CN"/>
        </w:rPr>
        <w:t>3.33</w:t>
      </w:r>
      <w:r>
        <w:rPr>
          <w:rFonts w:ascii="仿宋" w:hAnsi="仿宋" w:eastAsia="仿宋" w:cs="仿宋"/>
          <w:spacing w:val="-13"/>
          <w:sz w:val="33"/>
          <w:szCs w:val="33"/>
          <w:highlight w:val="none"/>
        </w:rPr>
        <w:t>%, 主要是因为</w:t>
      </w:r>
      <w:r>
        <w:rPr>
          <w:rFonts w:hint="eastAsia" w:ascii="仿宋" w:hAnsi="仿宋" w:eastAsia="仿宋" w:cs="仿宋"/>
          <w:spacing w:val="-13"/>
          <w:sz w:val="33"/>
          <w:szCs w:val="33"/>
          <w:highlight w:val="none"/>
          <w:lang w:val="en-US" w:eastAsia="zh-CN"/>
        </w:rPr>
        <w:t>政策性压减</w:t>
      </w:r>
      <w:r>
        <w:rPr>
          <w:rFonts w:ascii="仿宋" w:hAnsi="仿宋" w:eastAsia="仿宋" w:cs="仿宋"/>
          <w:spacing w:val="-13"/>
          <w:sz w:val="33"/>
          <w:szCs w:val="33"/>
          <w:highlight w:val="none"/>
        </w:rPr>
        <w:t>。财政拨款支出总计</w:t>
      </w:r>
      <w:r>
        <w:rPr>
          <w:rFonts w:hint="eastAsia" w:ascii="仿宋" w:hAnsi="仿宋" w:eastAsia="仿宋" w:cs="仿宋"/>
          <w:spacing w:val="-13"/>
          <w:sz w:val="33"/>
          <w:szCs w:val="33"/>
          <w:highlight w:val="none"/>
          <w:lang w:val="en-US" w:eastAsia="zh-CN"/>
        </w:rPr>
        <w:t>973.16</w:t>
      </w:r>
      <w:r>
        <w:rPr>
          <w:rFonts w:ascii="仿宋" w:hAnsi="仿宋" w:eastAsia="仿宋" w:cs="仿宋"/>
          <w:spacing w:val="-13"/>
          <w:sz w:val="33"/>
          <w:szCs w:val="33"/>
          <w:highlight w:val="none"/>
        </w:rPr>
        <w:t>万元。与上年相比，减少</w:t>
      </w:r>
      <w:r>
        <w:rPr>
          <w:rFonts w:hint="eastAsia" w:ascii="仿宋" w:hAnsi="仿宋" w:eastAsia="仿宋" w:cs="仿宋"/>
          <w:spacing w:val="-13"/>
          <w:sz w:val="33"/>
          <w:szCs w:val="33"/>
          <w:highlight w:val="none"/>
          <w:lang w:val="en-US" w:eastAsia="zh-CN"/>
        </w:rPr>
        <w:t>33.51</w:t>
      </w:r>
      <w:r>
        <w:rPr>
          <w:rFonts w:ascii="仿宋" w:hAnsi="仿宋" w:eastAsia="仿宋" w:cs="仿宋"/>
          <w:spacing w:val="-13"/>
          <w:sz w:val="33"/>
          <w:szCs w:val="33"/>
          <w:highlight w:val="none"/>
        </w:rPr>
        <w:t>万元，减少</w:t>
      </w:r>
      <w:r>
        <w:rPr>
          <w:rFonts w:hint="eastAsia" w:ascii="仿宋" w:hAnsi="仿宋" w:eastAsia="仿宋" w:cs="仿宋"/>
          <w:spacing w:val="-13"/>
          <w:sz w:val="33"/>
          <w:szCs w:val="33"/>
          <w:highlight w:val="none"/>
          <w:lang w:val="en-US" w:eastAsia="zh-CN"/>
        </w:rPr>
        <w:t>3.33</w:t>
      </w:r>
      <w:r>
        <w:rPr>
          <w:rFonts w:ascii="仿宋" w:hAnsi="仿宋" w:eastAsia="仿宋" w:cs="仿宋"/>
          <w:spacing w:val="-13"/>
          <w:sz w:val="33"/>
          <w:szCs w:val="33"/>
          <w:highlight w:val="none"/>
        </w:rPr>
        <w:t>%,主要是因为</w:t>
      </w:r>
      <w:r>
        <w:rPr>
          <w:rFonts w:hint="eastAsia" w:ascii="仿宋" w:hAnsi="仿宋" w:eastAsia="仿宋" w:cs="仿宋"/>
          <w:spacing w:val="-13"/>
          <w:sz w:val="33"/>
          <w:szCs w:val="33"/>
          <w:highlight w:val="none"/>
          <w:lang w:val="en-US" w:eastAsia="zh-CN"/>
        </w:rPr>
        <w:t>政策性压减</w:t>
      </w:r>
      <w:r>
        <w:rPr>
          <w:rFonts w:hint="eastAsia" w:ascii="仿宋" w:hAnsi="仿宋" w:eastAsia="仿宋" w:cs="仿宋"/>
          <w:spacing w:val="5"/>
          <w:sz w:val="33"/>
          <w:szCs w:val="33"/>
          <w:highlight w:val="none"/>
          <w:lang w:eastAsia="zh-CN"/>
        </w:rPr>
        <w:t>。</w:t>
      </w:r>
    </w:p>
    <w:p w14:paraId="222D41AF">
      <w:pPr>
        <w:spacing w:before="202" w:line="221" w:lineRule="auto"/>
        <w:ind w:left="710"/>
        <w:outlineLvl w:val="6"/>
        <w:rPr>
          <w:rFonts w:ascii="黑体" w:hAnsi="黑体" w:eastAsia="黑体" w:cs="黑体"/>
          <w:sz w:val="33"/>
          <w:szCs w:val="33"/>
        </w:rPr>
      </w:pPr>
      <w:r>
        <w:rPr>
          <w:rFonts w:ascii="黑体" w:hAnsi="黑体" w:eastAsia="黑体" w:cs="黑体"/>
          <w:b/>
          <w:bCs/>
          <w:spacing w:val="-18"/>
          <w:sz w:val="33"/>
          <w:szCs w:val="33"/>
        </w:rPr>
        <w:t>五、一般公共预算财政拨款支出决算情况说明</w:t>
      </w:r>
    </w:p>
    <w:p w14:paraId="17AB17E4">
      <w:pPr>
        <w:spacing w:before="190" w:line="227" w:lineRule="auto"/>
        <w:ind w:left="816"/>
        <w:rPr>
          <w:rFonts w:ascii="楷体" w:hAnsi="楷体" w:eastAsia="楷体" w:cs="楷体"/>
          <w:sz w:val="33"/>
          <w:szCs w:val="33"/>
        </w:rPr>
      </w:pPr>
      <w:r>
        <w:rPr>
          <w:rFonts w:ascii="楷体" w:hAnsi="楷体" w:eastAsia="楷体" w:cs="楷体"/>
          <w:spacing w:val="-6"/>
          <w:sz w:val="33"/>
          <w:szCs w:val="33"/>
        </w:rPr>
        <w:t>(一)一般公共预算财政拨款支出决算总体</w:t>
      </w:r>
      <w:r>
        <w:rPr>
          <w:rFonts w:ascii="楷体" w:hAnsi="楷体" w:eastAsia="楷体" w:cs="楷体"/>
          <w:spacing w:val="-7"/>
          <w:sz w:val="33"/>
          <w:szCs w:val="33"/>
        </w:rPr>
        <w:t>情况</w:t>
      </w:r>
    </w:p>
    <w:p w14:paraId="07D43D58">
      <w:pPr>
        <w:spacing w:before="211" w:line="325" w:lineRule="auto"/>
        <w:ind w:left="6" w:right="292" w:firstLine="809"/>
        <w:rPr>
          <w:rFonts w:hint="default" w:ascii="仿宋" w:hAnsi="仿宋" w:eastAsia="仿宋" w:cs="仿宋"/>
          <w:sz w:val="33"/>
          <w:szCs w:val="33"/>
          <w:lang w:val="en-US" w:eastAsia="zh-CN"/>
        </w:rPr>
      </w:pPr>
      <w:r>
        <w:rPr>
          <w:rFonts w:ascii="仿宋" w:hAnsi="仿宋" w:eastAsia="仿宋" w:cs="仿宋"/>
          <w:spacing w:val="-13"/>
          <w:sz w:val="33"/>
          <w:szCs w:val="33"/>
        </w:rPr>
        <w:t>2023年度财政拨款支出</w:t>
      </w:r>
      <w:r>
        <w:rPr>
          <w:rFonts w:hint="eastAsia" w:ascii="宋体" w:hAnsi="宋体" w:eastAsia="宋体" w:cs="宋体"/>
          <w:spacing w:val="-13"/>
          <w:sz w:val="33"/>
          <w:szCs w:val="33"/>
          <w:lang w:val="en-US" w:eastAsia="zh-CN"/>
        </w:rPr>
        <w:t>973.16</w:t>
      </w:r>
      <w:r>
        <w:rPr>
          <w:rFonts w:ascii="仿宋" w:hAnsi="仿宋" w:eastAsia="仿宋" w:cs="仿宋"/>
          <w:spacing w:val="-13"/>
          <w:sz w:val="33"/>
          <w:szCs w:val="33"/>
        </w:rPr>
        <w:t>万元，占本年支出合计的</w:t>
      </w:r>
      <w:r>
        <w:rPr>
          <w:rFonts w:ascii="仿宋" w:hAnsi="仿宋" w:eastAsia="仿宋" w:cs="仿宋"/>
          <w:sz w:val="33"/>
          <w:szCs w:val="33"/>
        </w:rPr>
        <w:t xml:space="preserve">  </w:t>
      </w:r>
      <w:r>
        <w:rPr>
          <w:rFonts w:hint="eastAsia" w:ascii="宋体" w:hAnsi="宋体" w:eastAsia="宋体" w:cs="宋体"/>
          <w:sz w:val="33"/>
          <w:szCs w:val="33"/>
          <w:lang w:val="en-US" w:eastAsia="zh-CN"/>
        </w:rPr>
        <w:t>100</w:t>
      </w:r>
      <w:r>
        <w:rPr>
          <w:rFonts w:ascii="宋体" w:hAnsi="宋体" w:eastAsia="宋体" w:cs="宋体"/>
          <w:spacing w:val="2"/>
          <w:sz w:val="33"/>
          <w:szCs w:val="33"/>
        </w:rPr>
        <w:t>%,</w:t>
      </w:r>
      <w:r>
        <w:rPr>
          <w:rFonts w:ascii="仿宋" w:hAnsi="仿宋" w:eastAsia="仿宋" w:cs="仿宋"/>
          <w:spacing w:val="2"/>
          <w:sz w:val="33"/>
          <w:szCs w:val="33"/>
        </w:rPr>
        <w:t>与上年相比，财政拨款支出减少</w:t>
      </w:r>
      <w:r>
        <w:rPr>
          <w:rFonts w:hint="eastAsia" w:ascii="仿宋" w:hAnsi="仿宋" w:eastAsia="仿宋" w:cs="仿宋"/>
          <w:spacing w:val="2"/>
          <w:sz w:val="33"/>
          <w:szCs w:val="33"/>
          <w:lang w:val="en-US" w:eastAsia="zh-CN"/>
        </w:rPr>
        <w:t>33.51</w:t>
      </w:r>
      <w:r>
        <w:rPr>
          <w:rFonts w:ascii="仿宋" w:hAnsi="仿宋" w:eastAsia="仿宋" w:cs="仿宋"/>
          <w:spacing w:val="1"/>
          <w:sz w:val="33"/>
          <w:szCs w:val="33"/>
        </w:rPr>
        <w:t>万元，</w:t>
      </w:r>
      <w:r>
        <w:rPr>
          <w:rFonts w:ascii="仿宋" w:hAnsi="仿宋" w:eastAsia="仿宋" w:cs="仿宋"/>
          <w:spacing w:val="19"/>
          <w:sz w:val="33"/>
          <w:szCs w:val="33"/>
        </w:rPr>
        <w:t>减少</w:t>
      </w:r>
      <w:r>
        <w:rPr>
          <w:rFonts w:hint="eastAsia" w:ascii="仿宋" w:hAnsi="仿宋" w:eastAsia="仿宋" w:cs="仿宋"/>
          <w:spacing w:val="19"/>
          <w:sz w:val="33"/>
          <w:szCs w:val="33"/>
          <w:lang w:val="en-US" w:eastAsia="zh-CN"/>
        </w:rPr>
        <w:t>3.33</w:t>
      </w:r>
      <w:r>
        <w:rPr>
          <w:rFonts w:ascii="宋体" w:hAnsi="宋体" w:eastAsia="宋体" w:cs="宋体"/>
          <w:spacing w:val="19"/>
          <w:sz w:val="33"/>
          <w:szCs w:val="33"/>
        </w:rPr>
        <w:t>%,</w:t>
      </w:r>
      <w:r>
        <w:rPr>
          <w:rFonts w:ascii="仿宋" w:hAnsi="仿宋" w:eastAsia="仿宋" w:cs="仿宋"/>
          <w:spacing w:val="19"/>
          <w:sz w:val="33"/>
          <w:szCs w:val="33"/>
        </w:rPr>
        <w:t>主要是因为</w:t>
      </w:r>
      <w:r>
        <w:rPr>
          <w:rFonts w:hint="eastAsia" w:ascii="仿宋" w:hAnsi="仿宋" w:eastAsia="仿宋" w:cs="仿宋"/>
          <w:spacing w:val="19"/>
          <w:sz w:val="33"/>
          <w:szCs w:val="33"/>
          <w:highlight w:val="none"/>
          <w:lang w:val="en-US" w:eastAsia="zh-CN"/>
        </w:rPr>
        <w:t>政策性压减。</w:t>
      </w:r>
    </w:p>
    <w:p w14:paraId="298703BA">
      <w:pPr>
        <w:spacing w:before="40" w:line="227" w:lineRule="auto"/>
        <w:ind w:left="716"/>
        <w:rPr>
          <w:rFonts w:ascii="楷体" w:hAnsi="楷体" w:eastAsia="楷体" w:cs="楷体"/>
          <w:sz w:val="33"/>
          <w:szCs w:val="33"/>
        </w:rPr>
      </w:pPr>
      <w:r>
        <w:rPr>
          <w:rFonts w:ascii="楷体" w:hAnsi="楷体" w:eastAsia="楷体" w:cs="楷体"/>
          <w:spacing w:val="-6"/>
          <w:sz w:val="33"/>
          <w:szCs w:val="33"/>
        </w:rPr>
        <w:t>(二)一般公共预算财政拨款支出决算结构</w:t>
      </w:r>
      <w:r>
        <w:rPr>
          <w:rFonts w:ascii="楷体" w:hAnsi="楷体" w:eastAsia="楷体" w:cs="楷体"/>
          <w:spacing w:val="-7"/>
          <w:sz w:val="33"/>
          <w:szCs w:val="33"/>
        </w:rPr>
        <w:t>情况</w:t>
      </w:r>
    </w:p>
    <w:p w14:paraId="2B6AD60F">
      <w:pPr>
        <w:pStyle w:val="12"/>
        <w:keepNext w:val="0"/>
        <w:keepLines w:val="0"/>
        <w:pageBreakBefore w:val="0"/>
        <w:widowControl w:val="0"/>
        <w:kinsoku/>
        <w:wordWrap/>
        <w:overflowPunct/>
        <w:topLinePunct w:val="0"/>
        <w:bidi w:val="0"/>
        <w:snapToGrid/>
        <w:spacing w:line="600" w:lineRule="exact"/>
        <w:ind w:firstLine="604" w:firstLineChars="200"/>
        <w:textAlignment w:val="auto"/>
        <w:rPr>
          <w:rFonts w:ascii="仿宋" w:hAnsi="仿宋" w:eastAsia="仿宋" w:cs="仿宋"/>
          <w:sz w:val="34"/>
          <w:szCs w:val="34"/>
        </w:rPr>
      </w:pPr>
      <w:r>
        <w:rPr>
          <w:rFonts w:ascii="仿宋" w:hAnsi="仿宋" w:eastAsia="仿宋" w:cs="仿宋"/>
          <w:spacing w:val="-14"/>
          <w:sz w:val="33"/>
          <w:szCs w:val="33"/>
        </w:rPr>
        <w:t>2023年度财政拨款支出</w:t>
      </w:r>
      <w:r>
        <w:rPr>
          <w:rFonts w:hint="eastAsia" w:ascii="仿宋" w:hAnsi="仿宋" w:eastAsia="仿宋" w:cs="仿宋"/>
          <w:spacing w:val="-14"/>
          <w:sz w:val="33"/>
          <w:szCs w:val="33"/>
          <w:lang w:val="en-US" w:eastAsia="zh-CN"/>
        </w:rPr>
        <w:t>973.16</w:t>
      </w:r>
      <w:r>
        <w:rPr>
          <w:rFonts w:ascii="仿宋" w:hAnsi="仿宋" w:eastAsia="仿宋" w:cs="仿宋"/>
          <w:spacing w:val="-14"/>
          <w:sz w:val="33"/>
          <w:szCs w:val="33"/>
        </w:rPr>
        <w:t>万元，主</w:t>
      </w:r>
      <w:r>
        <w:rPr>
          <w:rFonts w:ascii="仿宋" w:hAnsi="仿宋" w:eastAsia="仿宋" w:cs="仿宋"/>
          <w:spacing w:val="-15"/>
          <w:sz w:val="33"/>
          <w:szCs w:val="33"/>
        </w:rPr>
        <w:t>要用于以下方面：共安全支出（类）支出</w:t>
      </w:r>
      <w:r>
        <w:rPr>
          <w:rFonts w:hint="eastAsia" w:ascii="仿宋" w:hAnsi="仿宋" w:eastAsia="仿宋" w:cs="仿宋"/>
          <w:spacing w:val="-15"/>
          <w:sz w:val="33"/>
          <w:szCs w:val="33"/>
          <w:lang w:val="en-US" w:eastAsia="zh-CN"/>
        </w:rPr>
        <w:t>190.39</w:t>
      </w:r>
      <w:r>
        <w:rPr>
          <w:rFonts w:ascii="仿宋" w:hAnsi="仿宋" w:eastAsia="仿宋" w:cs="仿宋"/>
          <w:spacing w:val="-15"/>
          <w:sz w:val="33"/>
          <w:szCs w:val="33"/>
        </w:rPr>
        <w:t>万元，占</w:t>
      </w:r>
      <w:r>
        <w:rPr>
          <w:rFonts w:hint="eastAsia" w:ascii="仿宋" w:hAnsi="仿宋" w:eastAsia="仿宋" w:cs="仿宋"/>
          <w:spacing w:val="-15"/>
          <w:sz w:val="33"/>
          <w:szCs w:val="33"/>
          <w:lang w:val="en-US" w:eastAsia="zh-CN"/>
        </w:rPr>
        <w:t>19.56</w:t>
      </w:r>
      <w:r>
        <w:rPr>
          <w:rFonts w:ascii="仿宋" w:hAnsi="仿宋" w:eastAsia="仿宋" w:cs="仿宋"/>
          <w:spacing w:val="-15"/>
          <w:sz w:val="33"/>
          <w:szCs w:val="33"/>
        </w:rPr>
        <w:t>%；教育</w:t>
      </w:r>
      <w:r>
        <w:rPr>
          <w:rFonts w:hint="eastAsia" w:ascii="仿宋" w:hAnsi="仿宋" w:eastAsia="仿宋" w:cs="仿宋"/>
          <w:spacing w:val="-15"/>
          <w:sz w:val="33"/>
          <w:szCs w:val="33"/>
          <w:lang w:val="en-US" w:eastAsia="zh-CN"/>
        </w:rPr>
        <w:t>支出</w:t>
      </w:r>
      <w:r>
        <w:rPr>
          <w:rFonts w:ascii="仿宋" w:hAnsi="仿宋" w:eastAsia="仿宋" w:cs="仿宋"/>
          <w:spacing w:val="-15"/>
          <w:sz w:val="33"/>
          <w:szCs w:val="33"/>
        </w:rPr>
        <w:t>（类）支出</w:t>
      </w:r>
      <w:r>
        <w:rPr>
          <w:rFonts w:hint="eastAsia" w:ascii="仿宋" w:hAnsi="仿宋" w:eastAsia="仿宋" w:cs="仿宋"/>
          <w:spacing w:val="-15"/>
          <w:sz w:val="33"/>
          <w:szCs w:val="33"/>
          <w:lang w:val="en-US" w:eastAsia="zh-CN"/>
        </w:rPr>
        <w:t>689.69</w:t>
      </w:r>
      <w:r>
        <w:rPr>
          <w:rFonts w:ascii="仿宋" w:hAnsi="仿宋" w:eastAsia="仿宋" w:cs="仿宋"/>
          <w:spacing w:val="-15"/>
          <w:sz w:val="33"/>
          <w:szCs w:val="33"/>
        </w:rPr>
        <w:t>万元，占</w:t>
      </w:r>
      <w:r>
        <w:rPr>
          <w:rFonts w:hint="eastAsia" w:ascii="仿宋" w:hAnsi="仿宋" w:eastAsia="仿宋" w:cs="仿宋"/>
          <w:spacing w:val="-15"/>
          <w:sz w:val="33"/>
          <w:szCs w:val="33"/>
          <w:lang w:val="en-US" w:eastAsia="zh-CN"/>
        </w:rPr>
        <w:t>70.87</w:t>
      </w:r>
      <w:r>
        <w:rPr>
          <w:rFonts w:ascii="仿宋" w:hAnsi="仿宋" w:eastAsia="仿宋" w:cs="仿宋"/>
          <w:spacing w:val="-15"/>
          <w:sz w:val="33"/>
          <w:szCs w:val="33"/>
        </w:rPr>
        <w:t> %，社会保障和就业支出（类）支出</w:t>
      </w:r>
      <w:r>
        <w:rPr>
          <w:rFonts w:hint="eastAsia" w:ascii="仿宋" w:hAnsi="仿宋" w:eastAsia="仿宋" w:cs="仿宋"/>
          <w:spacing w:val="-15"/>
          <w:sz w:val="33"/>
          <w:szCs w:val="33"/>
          <w:lang w:val="en-US" w:eastAsia="zh-CN"/>
        </w:rPr>
        <w:t>58.59</w:t>
      </w:r>
      <w:r>
        <w:rPr>
          <w:rFonts w:ascii="仿宋" w:hAnsi="仿宋" w:eastAsia="仿宋" w:cs="仿宋"/>
          <w:spacing w:val="-15"/>
          <w:sz w:val="33"/>
          <w:szCs w:val="33"/>
        </w:rPr>
        <w:t>万元，占</w:t>
      </w:r>
      <w:r>
        <w:rPr>
          <w:rFonts w:hint="eastAsia" w:ascii="仿宋" w:hAnsi="仿宋" w:eastAsia="仿宋" w:cs="仿宋"/>
          <w:spacing w:val="-15"/>
          <w:sz w:val="33"/>
          <w:szCs w:val="33"/>
          <w:lang w:val="en-US" w:eastAsia="zh-CN"/>
        </w:rPr>
        <w:t>6.02</w:t>
      </w:r>
      <w:r>
        <w:rPr>
          <w:rFonts w:ascii="仿宋" w:hAnsi="仿宋" w:eastAsia="仿宋" w:cs="仿宋"/>
          <w:spacing w:val="-15"/>
          <w:sz w:val="33"/>
          <w:szCs w:val="33"/>
        </w:rPr>
        <w:t> %。住房保障（类）支出</w:t>
      </w:r>
      <w:r>
        <w:rPr>
          <w:rFonts w:hint="eastAsia" w:ascii="仿宋" w:hAnsi="仿宋" w:eastAsia="仿宋" w:cs="仿宋"/>
          <w:spacing w:val="-15"/>
          <w:sz w:val="33"/>
          <w:szCs w:val="33"/>
          <w:lang w:val="en-US" w:eastAsia="zh-CN"/>
        </w:rPr>
        <w:t>34.48</w:t>
      </w:r>
      <w:r>
        <w:rPr>
          <w:rFonts w:ascii="仿宋" w:hAnsi="仿宋" w:eastAsia="仿宋" w:cs="仿宋"/>
          <w:spacing w:val="-15"/>
          <w:sz w:val="33"/>
          <w:szCs w:val="33"/>
        </w:rPr>
        <w:t>万元，占</w:t>
      </w:r>
      <w:r>
        <w:rPr>
          <w:rFonts w:hint="eastAsia" w:ascii="仿宋" w:hAnsi="仿宋" w:eastAsia="仿宋" w:cs="仿宋"/>
          <w:spacing w:val="-15"/>
          <w:sz w:val="33"/>
          <w:szCs w:val="33"/>
          <w:lang w:val="en-US" w:eastAsia="zh-CN"/>
        </w:rPr>
        <w:t>3.54</w:t>
      </w:r>
      <w:r>
        <w:rPr>
          <w:rFonts w:ascii="仿宋" w:hAnsi="仿宋" w:eastAsia="仿宋" w:cs="仿宋"/>
          <w:spacing w:val="-15"/>
          <w:sz w:val="33"/>
          <w:szCs w:val="33"/>
        </w:rPr>
        <w:t>%</w:t>
      </w:r>
      <w:r>
        <w:rPr>
          <w:rFonts w:hint="eastAsia" w:ascii="仿宋" w:hAnsi="仿宋" w:eastAsia="仿宋" w:cs="仿宋"/>
          <w:spacing w:val="-14"/>
          <w:sz w:val="33"/>
          <w:szCs w:val="33"/>
          <w:lang w:val="en-US" w:eastAsia="zh-CN"/>
        </w:rPr>
        <w:t>。</w:t>
      </w:r>
    </w:p>
    <w:p w14:paraId="1E92B1C0">
      <w:pPr>
        <w:spacing w:before="201" w:line="227" w:lineRule="auto"/>
        <w:ind w:firstLine="636" w:firstLineChars="200"/>
        <w:rPr>
          <w:rFonts w:ascii="楷体" w:hAnsi="楷体" w:eastAsia="楷体" w:cs="楷体"/>
          <w:sz w:val="33"/>
          <w:szCs w:val="33"/>
        </w:rPr>
      </w:pPr>
      <w:r>
        <w:rPr>
          <w:rFonts w:ascii="楷体" w:hAnsi="楷体" w:eastAsia="楷体" w:cs="楷体"/>
          <w:spacing w:val="-6"/>
          <w:sz w:val="33"/>
          <w:szCs w:val="33"/>
        </w:rPr>
        <w:t>(三)一般公共预算财政拨款支出决算具体</w:t>
      </w:r>
      <w:r>
        <w:rPr>
          <w:rFonts w:ascii="楷体" w:hAnsi="楷体" w:eastAsia="楷体" w:cs="楷体"/>
          <w:spacing w:val="-7"/>
          <w:sz w:val="33"/>
          <w:szCs w:val="33"/>
        </w:rPr>
        <w:t>情况</w:t>
      </w:r>
    </w:p>
    <w:p w14:paraId="3B2F8265">
      <w:pPr>
        <w:spacing w:before="212" w:line="306" w:lineRule="auto"/>
        <w:ind w:left="6" w:right="146" w:firstLine="809"/>
        <w:rPr>
          <w:rFonts w:ascii="仿宋" w:hAnsi="仿宋" w:eastAsia="仿宋" w:cs="仿宋"/>
          <w:sz w:val="33"/>
          <w:szCs w:val="33"/>
        </w:rPr>
      </w:pPr>
      <w:r>
        <w:rPr>
          <w:rFonts w:ascii="仿宋" w:hAnsi="仿宋" w:eastAsia="仿宋" w:cs="仿宋"/>
          <w:spacing w:val="-12"/>
          <w:sz w:val="33"/>
          <w:szCs w:val="33"/>
        </w:rPr>
        <w:t>2023年度财政拨款支出年初预算数为</w:t>
      </w:r>
      <w:r>
        <w:rPr>
          <w:rFonts w:hint="eastAsia" w:ascii="Times New Roman" w:hAnsi="Times New Roman" w:eastAsia="宋体" w:cs="Times New Roman"/>
          <w:spacing w:val="-12"/>
          <w:sz w:val="33"/>
          <w:szCs w:val="33"/>
          <w:lang w:val="en-US" w:eastAsia="zh-CN"/>
        </w:rPr>
        <w:t>885.19</w:t>
      </w:r>
      <w:r>
        <w:rPr>
          <w:rFonts w:ascii="仿宋" w:hAnsi="仿宋" w:eastAsia="仿宋" w:cs="仿宋"/>
          <w:spacing w:val="-12"/>
          <w:sz w:val="33"/>
          <w:szCs w:val="33"/>
        </w:rPr>
        <w:t>万元，支出决</w:t>
      </w:r>
      <w:r>
        <w:rPr>
          <w:rFonts w:ascii="仿宋" w:hAnsi="仿宋" w:eastAsia="仿宋" w:cs="仿宋"/>
          <w:spacing w:val="-11"/>
          <w:sz w:val="33"/>
          <w:szCs w:val="33"/>
        </w:rPr>
        <w:t>算数为</w:t>
      </w:r>
      <w:r>
        <w:rPr>
          <w:rFonts w:hint="eastAsia" w:ascii="Times New Roman" w:hAnsi="Times New Roman" w:eastAsia="宋体" w:cs="Times New Roman"/>
          <w:spacing w:val="-11"/>
          <w:sz w:val="33"/>
          <w:szCs w:val="33"/>
          <w:lang w:val="en-US" w:eastAsia="zh-CN"/>
        </w:rPr>
        <w:t>973.16</w:t>
      </w:r>
      <w:r>
        <w:rPr>
          <w:rFonts w:ascii="仿宋" w:hAnsi="仿宋" w:eastAsia="仿宋" w:cs="仿宋"/>
          <w:spacing w:val="-11"/>
          <w:sz w:val="33"/>
          <w:szCs w:val="33"/>
        </w:rPr>
        <w:t>万元，完成年初预算的</w:t>
      </w:r>
      <w:r>
        <w:rPr>
          <w:rFonts w:hint="eastAsia" w:ascii="Times New Roman" w:hAnsi="Times New Roman" w:eastAsia="宋体" w:cs="Times New Roman"/>
          <w:spacing w:val="-11"/>
          <w:sz w:val="33"/>
          <w:szCs w:val="33"/>
          <w:lang w:val="en-US" w:eastAsia="zh-CN"/>
        </w:rPr>
        <w:t>109.94</w:t>
      </w:r>
      <w:r>
        <w:rPr>
          <w:rFonts w:ascii="Times New Roman" w:hAnsi="Times New Roman" w:eastAsia="Times New Roman" w:cs="Times New Roman"/>
          <w:spacing w:val="-11"/>
          <w:sz w:val="33"/>
          <w:szCs w:val="33"/>
        </w:rPr>
        <w:t>%,</w:t>
      </w:r>
      <w:r>
        <w:rPr>
          <w:rFonts w:ascii="Times New Roman" w:hAnsi="Times New Roman" w:eastAsia="Times New Roman" w:cs="Times New Roman"/>
          <w:spacing w:val="49"/>
          <w:sz w:val="33"/>
          <w:szCs w:val="33"/>
        </w:rPr>
        <w:t xml:space="preserve"> </w:t>
      </w:r>
      <w:r>
        <w:rPr>
          <w:rFonts w:ascii="仿宋" w:hAnsi="仿宋" w:eastAsia="仿宋" w:cs="仿宋"/>
          <w:spacing w:val="-11"/>
          <w:sz w:val="33"/>
          <w:szCs w:val="33"/>
        </w:rPr>
        <w:t>其中：</w:t>
      </w:r>
    </w:p>
    <w:p w14:paraId="3451BDA4">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en-US" w:bidi="ar-SA"/>
        </w:rPr>
        <w:t>1、公共安全支出（类）司法（款）其他司法支出（项）。</w:t>
      </w:r>
    </w:p>
    <w:p w14:paraId="487F9CC8">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en-US" w:bidi="ar-SA"/>
        </w:rPr>
        <w:t>年初预算为0万元，支出决算为</w:t>
      </w:r>
      <w:r>
        <w:rPr>
          <w:rFonts w:hint="eastAsia" w:ascii="仿宋" w:hAnsi="仿宋" w:eastAsia="仿宋" w:cs="仿宋"/>
          <w:snapToGrid w:val="0"/>
          <w:color w:val="000000"/>
          <w:spacing w:val="-12"/>
          <w:kern w:val="0"/>
          <w:sz w:val="33"/>
          <w:szCs w:val="33"/>
          <w:lang w:val="en-US" w:eastAsia="zh-CN" w:bidi="ar-SA"/>
        </w:rPr>
        <w:t>190.39</w:t>
      </w:r>
      <w:r>
        <w:rPr>
          <w:rFonts w:hint="eastAsia" w:ascii="仿宋" w:hAnsi="仿宋" w:eastAsia="仿宋" w:cs="仿宋"/>
          <w:snapToGrid w:val="0"/>
          <w:color w:val="000000"/>
          <w:spacing w:val="-12"/>
          <w:kern w:val="0"/>
          <w:sz w:val="33"/>
          <w:szCs w:val="33"/>
          <w:lang w:val="en-US" w:eastAsia="en-US" w:bidi="ar-SA"/>
        </w:rPr>
        <w:t>万元，由于预算数为0，无法计算百分比，决算数大于年初预算数的主要原因是：年中追加。</w:t>
      </w:r>
    </w:p>
    <w:p w14:paraId="6BDDF8A7">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en-US" w:bidi="ar-SA"/>
        </w:rPr>
        <w:t>2、教育支出（类）特殊教育（款）工读学校教育（项）。。</w:t>
      </w:r>
    </w:p>
    <w:p w14:paraId="2BBCD602">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highlight w:val="yellow"/>
          <w:lang w:val="en-US" w:eastAsia="zh-CN" w:bidi="ar-SA"/>
        </w:rPr>
      </w:pPr>
      <w:r>
        <w:rPr>
          <w:rFonts w:hint="eastAsia" w:ascii="仿宋" w:hAnsi="仿宋" w:eastAsia="仿宋" w:cs="仿宋"/>
          <w:snapToGrid w:val="0"/>
          <w:color w:val="000000"/>
          <w:spacing w:val="-12"/>
          <w:kern w:val="0"/>
          <w:sz w:val="33"/>
          <w:szCs w:val="33"/>
          <w:lang w:val="en-US" w:eastAsia="en-US" w:bidi="ar-SA"/>
        </w:rPr>
        <w:t>年初预算为</w:t>
      </w:r>
      <w:r>
        <w:rPr>
          <w:rFonts w:hint="eastAsia" w:ascii="仿宋" w:hAnsi="仿宋" w:eastAsia="仿宋" w:cs="仿宋"/>
          <w:snapToGrid w:val="0"/>
          <w:color w:val="000000"/>
          <w:spacing w:val="-12"/>
          <w:kern w:val="0"/>
          <w:sz w:val="33"/>
          <w:szCs w:val="33"/>
          <w:lang w:val="en-US" w:eastAsia="zh-CN" w:bidi="ar-SA"/>
        </w:rPr>
        <w:t>788.61</w:t>
      </w:r>
      <w:r>
        <w:rPr>
          <w:rFonts w:hint="eastAsia" w:ascii="仿宋" w:hAnsi="仿宋" w:eastAsia="仿宋" w:cs="仿宋"/>
          <w:snapToGrid w:val="0"/>
          <w:color w:val="000000"/>
          <w:spacing w:val="-12"/>
          <w:kern w:val="0"/>
          <w:sz w:val="33"/>
          <w:szCs w:val="33"/>
          <w:lang w:val="en-US" w:eastAsia="en-US" w:bidi="ar-SA"/>
        </w:rPr>
        <w:t>万元，支出决算为</w:t>
      </w:r>
      <w:r>
        <w:rPr>
          <w:rFonts w:hint="eastAsia" w:ascii="仿宋" w:hAnsi="仿宋" w:eastAsia="仿宋" w:cs="仿宋"/>
          <w:snapToGrid w:val="0"/>
          <w:color w:val="000000"/>
          <w:spacing w:val="-12"/>
          <w:kern w:val="0"/>
          <w:sz w:val="33"/>
          <w:szCs w:val="33"/>
          <w:lang w:val="en-US" w:eastAsia="zh-CN" w:bidi="ar-SA"/>
        </w:rPr>
        <w:t>689.69</w:t>
      </w:r>
      <w:r>
        <w:rPr>
          <w:rFonts w:hint="eastAsia" w:ascii="仿宋" w:hAnsi="仿宋" w:eastAsia="仿宋" w:cs="仿宋"/>
          <w:snapToGrid w:val="0"/>
          <w:color w:val="000000"/>
          <w:spacing w:val="-12"/>
          <w:kern w:val="0"/>
          <w:sz w:val="33"/>
          <w:szCs w:val="33"/>
          <w:lang w:val="en-US" w:eastAsia="en-US" w:bidi="ar-SA"/>
        </w:rPr>
        <w:t>万元，完成年初预算</w:t>
      </w:r>
      <w:r>
        <w:rPr>
          <w:rFonts w:hint="eastAsia" w:ascii="仿宋" w:hAnsi="仿宋" w:eastAsia="仿宋" w:cs="仿宋"/>
          <w:snapToGrid w:val="0"/>
          <w:color w:val="000000"/>
          <w:spacing w:val="-12"/>
          <w:kern w:val="0"/>
          <w:sz w:val="33"/>
          <w:szCs w:val="33"/>
          <w:lang w:val="en-US" w:eastAsia="zh-CN" w:bidi="ar-SA"/>
        </w:rPr>
        <w:t>的87.46%，</w:t>
      </w:r>
      <w:r>
        <w:rPr>
          <w:rFonts w:hint="eastAsia" w:ascii="仿宋" w:hAnsi="仿宋" w:eastAsia="仿宋" w:cs="仿宋"/>
          <w:snapToGrid w:val="0"/>
          <w:color w:val="000000"/>
          <w:spacing w:val="-12"/>
          <w:kern w:val="0"/>
          <w:sz w:val="33"/>
          <w:szCs w:val="33"/>
          <w:lang w:val="en-US" w:eastAsia="en-US" w:bidi="ar-SA"/>
        </w:rPr>
        <w:t>决算数</w:t>
      </w:r>
      <w:r>
        <w:rPr>
          <w:rFonts w:hint="eastAsia" w:ascii="仿宋" w:hAnsi="仿宋" w:eastAsia="仿宋" w:cs="仿宋"/>
          <w:snapToGrid w:val="0"/>
          <w:color w:val="000000"/>
          <w:spacing w:val="-12"/>
          <w:kern w:val="0"/>
          <w:sz w:val="33"/>
          <w:szCs w:val="33"/>
          <w:lang w:val="en-US" w:eastAsia="zh-CN" w:bidi="ar-SA"/>
        </w:rPr>
        <w:t>小</w:t>
      </w:r>
      <w:r>
        <w:rPr>
          <w:rFonts w:hint="eastAsia" w:ascii="仿宋" w:hAnsi="仿宋" w:eastAsia="仿宋" w:cs="仿宋"/>
          <w:snapToGrid w:val="0"/>
          <w:color w:val="000000"/>
          <w:spacing w:val="-12"/>
          <w:kern w:val="0"/>
          <w:sz w:val="33"/>
          <w:szCs w:val="33"/>
          <w:lang w:val="en-US" w:eastAsia="en-US" w:bidi="ar-SA"/>
        </w:rPr>
        <w:t>于年初预算数的主要原因是：年中</w:t>
      </w:r>
      <w:r>
        <w:rPr>
          <w:rFonts w:hint="eastAsia" w:ascii="仿宋" w:hAnsi="仿宋" w:eastAsia="仿宋" w:cs="仿宋"/>
          <w:snapToGrid w:val="0"/>
          <w:color w:val="000000"/>
          <w:spacing w:val="-12"/>
          <w:kern w:val="0"/>
          <w:sz w:val="33"/>
          <w:szCs w:val="33"/>
          <w:lang w:val="en-US" w:eastAsia="zh-CN" w:bidi="ar-SA"/>
        </w:rPr>
        <w:t>调整</w:t>
      </w:r>
      <w:r>
        <w:rPr>
          <w:rFonts w:hint="eastAsia" w:ascii="仿宋" w:hAnsi="仿宋" w:eastAsia="仿宋" w:cs="仿宋"/>
          <w:snapToGrid w:val="0"/>
          <w:color w:val="000000"/>
          <w:spacing w:val="-12"/>
          <w:kern w:val="0"/>
          <w:sz w:val="33"/>
          <w:szCs w:val="33"/>
          <w:lang w:val="en-US" w:eastAsia="en-US" w:bidi="ar-SA"/>
        </w:rPr>
        <w:t>。</w:t>
      </w:r>
    </w:p>
    <w:p w14:paraId="3425FBA7">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zh-CN" w:bidi="ar-SA"/>
        </w:rPr>
        <w:t>3</w:t>
      </w:r>
      <w:r>
        <w:rPr>
          <w:rFonts w:hint="eastAsia" w:ascii="仿宋" w:hAnsi="仿宋" w:eastAsia="仿宋" w:cs="仿宋"/>
          <w:snapToGrid w:val="0"/>
          <w:color w:val="000000"/>
          <w:spacing w:val="-12"/>
          <w:kern w:val="0"/>
          <w:sz w:val="33"/>
          <w:szCs w:val="33"/>
          <w:lang w:val="en-US" w:eastAsia="en-US" w:bidi="ar-SA"/>
        </w:rPr>
        <w:t>、教育支出（类）教育费附加安排的支出（款）其他教育费附加安排的支出（项）。</w:t>
      </w:r>
    </w:p>
    <w:p w14:paraId="2A92B5F7">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en-US" w:bidi="ar-SA"/>
        </w:rPr>
        <w:t>年初预算为</w:t>
      </w:r>
      <w:r>
        <w:rPr>
          <w:rFonts w:hint="eastAsia" w:ascii="仿宋" w:hAnsi="仿宋" w:eastAsia="仿宋" w:cs="仿宋"/>
          <w:snapToGrid w:val="0"/>
          <w:color w:val="000000"/>
          <w:spacing w:val="-12"/>
          <w:kern w:val="0"/>
          <w:sz w:val="33"/>
          <w:szCs w:val="33"/>
          <w:lang w:val="en-US" w:eastAsia="zh-CN" w:bidi="ar-SA"/>
        </w:rPr>
        <w:t>0</w:t>
      </w:r>
      <w:r>
        <w:rPr>
          <w:rFonts w:hint="eastAsia" w:ascii="仿宋" w:hAnsi="仿宋" w:eastAsia="仿宋" w:cs="仿宋"/>
          <w:snapToGrid w:val="0"/>
          <w:color w:val="000000"/>
          <w:spacing w:val="-12"/>
          <w:kern w:val="0"/>
          <w:sz w:val="33"/>
          <w:szCs w:val="33"/>
          <w:lang w:val="en-US" w:eastAsia="en-US" w:bidi="ar-SA"/>
        </w:rPr>
        <w:t>万元，支出决算为</w:t>
      </w:r>
      <w:r>
        <w:rPr>
          <w:rFonts w:hint="eastAsia" w:ascii="仿宋" w:hAnsi="仿宋" w:eastAsia="仿宋" w:cs="仿宋"/>
          <w:snapToGrid w:val="0"/>
          <w:color w:val="000000"/>
          <w:spacing w:val="-12"/>
          <w:kern w:val="0"/>
          <w:sz w:val="33"/>
          <w:szCs w:val="33"/>
          <w:lang w:val="en-US" w:eastAsia="zh-CN" w:bidi="ar-SA"/>
        </w:rPr>
        <w:t>7.9</w:t>
      </w:r>
      <w:r>
        <w:rPr>
          <w:rFonts w:hint="eastAsia" w:ascii="仿宋" w:hAnsi="仿宋" w:eastAsia="仿宋" w:cs="仿宋"/>
          <w:snapToGrid w:val="0"/>
          <w:color w:val="000000"/>
          <w:spacing w:val="-12"/>
          <w:kern w:val="0"/>
          <w:sz w:val="33"/>
          <w:szCs w:val="33"/>
          <w:lang w:val="en-US" w:eastAsia="en-US" w:bidi="ar-SA"/>
        </w:rPr>
        <w:t>万元，完成年初预算的</w:t>
      </w:r>
      <w:r>
        <w:rPr>
          <w:rFonts w:hint="eastAsia" w:ascii="仿宋" w:hAnsi="仿宋" w:eastAsia="仿宋" w:cs="仿宋"/>
          <w:snapToGrid w:val="0"/>
          <w:color w:val="000000"/>
          <w:spacing w:val="-12"/>
          <w:kern w:val="0"/>
          <w:sz w:val="33"/>
          <w:szCs w:val="33"/>
          <w:lang w:val="en-US" w:eastAsia="zh-CN" w:bidi="ar-SA"/>
        </w:rPr>
        <w:t>0</w:t>
      </w:r>
      <w:r>
        <w:rPr>
          <w:rFonts w:hint="eastAsia" w:ascii="仿宋" w:hAnsi="仿宋" w:eastAsia="仿宋" w:cs="仿宋"/>
          <w:snapToGrid w:val="0"/>
          <w:color w:val="000000"/>
          <w:spacing w:val="-12"/>
          <w:kern w:val="0"/>
          <w:sz w:val="33"/>
          <w:szCs w:val="33"/>
          <w:lang w:val="en-US" w:eastAsia="en-US" w:bidi="ar-SA"/>
        </w:rPr>
        <w:t>%</w:t>
      </w:r>
      <w:r>
        <w:rPr>
          <w:rFonts w:hint="eastAsia" w:ascii="仿宋" w:hAnsi="仿宋" w:eastAsia="仿宋" w:cs="仿宋"/>
          <w:snapToGrid w:val="0"/>
          <w:color w:val="000000"/>
          <w:spacing w:val="-12"/>
          <w:kern w:val="0"/>
          <w:sz w:val="33"/>
          <w:szCs w:val="33"/>
          <w:lang w:val="en-US" w:eastAsia="zh-CN" w:bidi="ar-SA"/>
        </w:rPr>
        <w:t>，由于预算数为零无法计算百分比</w:t>
      </w:r>
      <w:r>
        <w:rPr>
          <w:rFonts w:hint="eastAsia" w:ascii="仿宋" w:hAnsi="仿宋" w:eastAsia="仿宋" w:cs="仿宋"/>
          <w:snapToGrid w:val="0"/>
          <w:color w:val="000000"/>
          <w:spacing w:val="-12"/>
          <w:kern w:val="0"/>
          <w:sz w:val="33"/>
          <w:szCs w:val="33"/>
          <w:lang w:val="en-US" w:eastAsia="en-US" w:bidi="ar-SA"/>
        </w:rPr>
        <w:t>，决算数</w:t>
      </w:r>
      <w:r>
        <w:rPr>
          <w:rFonts w:hint="eastAsia" w:ascii="仿宋" w:hAnsi="仿宋" w:eastAsia="仿宋" w:cs="仿宋"/>
          <w:snapToGrid w:val="0"/>
          <w:color w:val="000000"/>
          <w:spacing w:val="-12"/>
          <w:kern w:val="0"/>
          <w:sz w:val="33"/>
          <w:szCs w:val="33"/>
          <w:lang w:val="en-US" w:eastAsia="zh-CN" w:bidi="ar-SA"/>
        </w:rPr>
        <w:t>大</w:t>
      </w:r>
      <w:r>
        <w:rPr>
          <w:rFonts w:hint="eastAsia" w:ascii="仿宋" w:hAnsi="仿宋" w:eastAsia="仿宋" w:cs="仿宋"/>
          <w:snapToGrid w:val="0"/>
          <w:color w:val="000000"/>
          <w:spacing w:val="-12"/>
          <w:kern w:val="0"/>
          <w:sz w:val="33"/>
          <w:szCs w:val="33"/>
          <w:lang w:val="en-US" w:eastAsia="en-US" w:bidi="ar-SA"/>
        </w:rPr>
        <w:t>于年初预算数的主要原因是：</w:t>
      </w:r>
      <w:r>
        <w:rPr>
          <w:rFonts w:hint="eastAsia" w:ascii="仿宋" w:hAnsi="仿宋" w:eastAsia="仿宋" w:cs="仿宋"/>
          <w:snapToGrid w:val="0"/>
          <w:color w:val="000000"/>
          <w:spacing w:val="-12"/>
          <w:kern w:val="0"/>
          <w:sz w:val="33"/>
          <w:szCs w:val="33"/>
          <w:highlight w:val="none"/>
          <w:lang w:val="en-US" w:eastAsia="zh-CN" w:bidi="ar-SA"/>
        </w:rPr>
        <w:t>年中调整。</w:t>
      </w:r>
    </w:p>
    <w:p w14:paraId="53B65F4C">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zh-CN" w:bidi="ar-SA"/>
        </w:rPr>
        <w:t>4、</w:t>
      </w:r>
      <w:r>
        <w:rPr>
          <w:rFonts w:hint="eastAsia" w:ascii="仿宋" w:hAnsi="仿宋" w:eastAsia="仿宋" w:cs="仿宋"/>
          <w:snapToGrid w:val="0"/>
          <w:color w:val="000000"/>
          <w:spacing w:val="-12"/>
          <w:kern w:val="0"/>
          <w:sz w:val="33"/>
          <w:szCs w:val="33"/>
          <w:lang w:val="en-US" w:eastAsia="en-US" w:bidi="ar-SA"/>
        </w:rPr>
        <w:t>社会保障和就业支出（类）行政事业单位养老支出（款） 机关事业单位基本养老保险缴费支出（项）。</w:t>
      </w:r>
    </w:p>
    <w:p w14:paraId="511200BD">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eastAsia"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en-US" w:bidi="ar-SA"/>
        </w:rPr>
        <w:t>年初预算为</w:t>
      </w:r>
      <w:r>
        <w:rPr>
          <w:rFonts w:hint="eastAsia" w:ascii="仿宋" w:hAnsi="仿宋" w:eastAsia="仿宋" w:cs="仿宋"/>
          <w:snapToGrid w:val="0"/>
          <w:color w:val="000000"/>
          <w:spacing w:val="-12"/>
          <w:kern w:val="0"/>
          <w:sz w:val="33"/>
          <w:szCs w:val="33"/>
          <w:lang w:val="en-US" w:eastAsia="zh-CN" w:bidi="ar-SA"/>
        </w:rPr>
        <w:t>62.09</w:t>
      </w:r>
      <w:r>
        <w:rPr>
          <w:rFonts w:hint="eastAsia" w:ascii="仿宋" w:hAnsi="仿宋" w:eastAsia="仿宋" w:cs="仿宋"/>
          <w:snapToGrid w:val="0"/>
          <w:color w:val="000000"/>
          <w:spacing w:val="-12"/>
          <w:kern w:val="0"/>
          <w:sz w:val="33"/>
          <w:szCs w:val="33"/>
          <w:lang w:val="en-US" w:eastAsia="en-US" w:bidi="ar-SA"/>
        </w:rPr>
        <w:t>万元，支出决算为</w:t>
      </w:r>
      <w:r>
        <w:rPr>
          <w:rFonts w:hint="eastAsia" w:ascii="仿宋" w:hAnsi="仿宋" w:eastAsia="仿宋" w:cs="仿宋"/>
          <w:snapToGrid w:val="0"/>
          <w:color w:val="000000"/>
          <w:spacing w:val="-12"/>
          <w:kern w:val="0"/>
          <w:sz w:val="33"/>
          <w:szCs w:val="33"/>
          <w:lang w:val="en-US" w:eastAsia="zh-CN" w:bidi="ar-SA"/>
        </w:rPr>
        <w:t>41.45</w:t>
      </w:r>
      <w:r>
        <w:rPr>
          <w:rFonts w:hint="eastAsia" w:ascii="仿宋" w:hAnsi="仿宋" w:eastAsia="仿宋" w:cs="仿宋"/>
          <w:snapToGrid w:val="0"/>
          <w:color w:val="000000"/>
          <w:spacing w:val="-12"/>
          <w:kern w:val="0"/>
          <w:sz w:val="33"/>
          <w:szCs w:val="33"/>
          <w:lang w:val="en-US" w:eastAsia="en-US" w:bidi="ar-SA"/>
        </w:rPr>
        <w:t>万元，完成年初预算的</w:t>
      </w:r>
      <w:r>
        <w:rPr>
          <w:rFonts w:hint="eastAsia" w:ascii="仿宋" w:hAnsi="仿宋" w:eastAsia="仿宋" w:cs="仿宋"/>
          <w:snapToGrid w:val="0"/>
          <w:color w:val="000000"/>
          <w:spacing w:val="-12"/>
          <w:kern w:val="0"/>
          <w:sz w:val="33"/>
          <w:szCs w:val="33"/>
          <w:lang w:val="en-US" w:eastAsia="zh-CN" w:bidi="ar-SA"/>
        </w:rPr>
        <w:t>66.76</w:t>
      </w:r>
      <w:r>
        <w:rPr>
          <w:rFonts w:hint="eastAsia" w:ascii="仿宋" w:hAnsi="仿宋" w:eastAsia="仿宋" w:cs="仿宋"/>
          <w:snapToGrid w:val="0"/>
          <w:color w:val="000000"/>
          <w:spacing w:val="-12"/>
          <w:kern w:val="0"/>
          <w:sz w:val="33"/>
          <w:szCs w:val="33"/>
          <w:lang w:val="en-US" w:eastAsia="en-US" w:bidi="ar-SA"/>
        </w:rPr>
        <w:t>%</w:t>
      </w:r>
      <w:r>
        <w:rPr>
          <w:rFonts w:hint="eastAsia" w:ascii="仿宋" w:hAnsi="仿宋" w:eastAsia="仿宋" w:cs="仿宋"/>
          <w:snapToGrid w:val="0"/>
          <w:color w:val="000000"/>
          <w:spacing w:val="-12"/>
          <w:kern w:val="0"/>
          <w:sz w:val="33"/>
          <w:szCs w:val="33"/>
          <w:lang w:val="en-US" w:eastAsia="zh-CN" w:bidi="ar-SA"/>
        </w:rPr>
        <w:t>，</w:t>
      </w:r>
      <w:r>
        <w:rPr>
          <w:rFonts w:hint="eastAsia" w:ascii="仿宋" w:hAnsi="仿宋" w:eastAsia="仿宋" w:cs="仿宋"/>
          <w:snapToGrid w:val="0"/>
          <w:color w:val="000000"/>
          <w:spacing w:val="-12"/>
          <w:kern w:val="0"/>
          <w:sz w:val="33"/>
          <w:szCs w:val="33"/>
          <w:lang w:val="en-US" w:eastAsia="en-US" w:bidi="ar-SA"/>
        </w:rPr>
        <w:t>决算数</w:t>
      </w:r>
      <w:r>
        <w:rPr>
          <w:rFonts w:hint="eastAsia" w:ascii="仿宋" w:hAnsi="仿宋" w:eastAsia="仿宋" w:cs="仿宋"/>
          <w:snapToGrid w:val="0"/>
          <w:color w:val="000000"/>
          <w:spacing w:val="-12"/>
          <w:kern w:val="0"/>
          <w:sz w:val="33"/>
          <w:szCs w:val="33"/>
          <w:lang w:val="en-US" w:eastAsia="zh-CN" w:bidi="ar-SA"/>
        </w:rPr>
        <w:t>小</w:t>
      </w:r>
      <w:r>
        <w:rPr>
          <w:rFonts w:hint="eastAsia" w:ascii="仿宋" w:hAnsi="仿宋" w:eastAsia="仿宋" w:cs="仿宋"/>
          <w:snapToGrid w:val="0"/>
          <w:color w:val="000000"/>
          <w:spacing w:val="-12"/>
          <w:kern w:val="0"/>
          <w:sz w:val="33"/>
          <w:szCs w:val="33"/>
          <w:lang w:val="en-US" w:eastAsia="en-US" w:bidi="ar-SA"/>
        </w:rPr>
        <w:t>于年初预算数的主要原因是：</w:t>
      </w:r>
      <w:r>
        <w:rPr>
          <w:rFonts w:hint="eastAsia" w:ascii="仿宋" w:hAnsi="仿宋" w:eastAsia="仿宋" w:cs="仿宋"/>
          <w:snapToGrid w:val="0"/>
          <w:color w:val="000000"/>
          <w:spacing w:val="-12"/>
          <w:kern w:val="0"/>
          <w:sz w:val="33"/>
          <w:szCs w:val="33"/>
          <w:lang w:val="en-US" w:eastAsia="zh-CN" w:bidi="ar-SA"/>
        </w:rPr>
        <w:t>年中调整。</w:t>
      </w:r>
    </w:p>
    <w:p w14:paraId="3360E83F">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zh-CN" w:bidi="ar-SA"/>
        </w:rPr>
        <w:t>5</w:t>
      </w:r>
      <w:r>
        <w:rPr>
          <w:rFonts w:hint="eastAsia" w:ascii="仿宋" w:hAnsi="仿宋" w:eastAsia="仿宋" w:cs="仿宋"/>
          <w:snapToGrid w:val="0"/>
          <w:color w:val="000000"/>
          <w:spacing w:val="-12"/>
          <w:kern w:val="0"/>
          <w:sz w:val="33"/>
          <w:szCs w:val="33"/>
          <w:lang w:val="en-US" w:eastAsia="en-US" w:bidi="ar-SA"/>
        </w:rPr>
        <w:t>、社会保障和就业支出（类）其他社会保障和就业支出（款）其他社会保障和就业支出（项）。</w:t>
      </w:r>
    </w:p>
    <w:p w14:paraId="18FF1235">
      <w:pPr>
        <w:pStyle w:val="12"/>
        <w:keepNext w:val="0"/>
        <w:keepLines w:val="0"/>
        <w:pageBreakBefore w:val="0"/>
        <w:widowControl w:val="0"/>
        <w:kinsoku/>
        <w:wordWrap/>
        <w:overflowPunct/>
        <w:topLinePunct w:val="0"/>
        <w:bidi w:val="0"/>
        <w:snapToGrid/>
        <w:spacing w:line="600" w:lineRule="exact"/>
        <w:ind w:firstLine="765" w:firstLineChars="250"/>
        <w:textAlignment w:val="auto"/>
        <w:rPr>
          <w:rFonts w:hint="default" w:ascii="仿宋" w:hAnsi="仿宋" w:eastAsia="仿宋" w:cs="仿宋"/>
          <w:snapToGrid w:val="0"/>
          <w:color w:val="000000"/>
          <w:spacing w:val="-12"/>
          <w:kern w:val="0"/>
          <w:sz w:val="33"/>
          <w:szCs w:val="33"/>
          <w:lang w:val="en-US" w:eastAsia="zh-CN" w:bidi="ar-SA"/>
        </w:rPr>
      </w:pPr>
      <w:r>
        <w:rPr>
          <w:rFonts w:hint="eastAsia" w:ascii="仿宋" w:hAnsi="仿宋" w:eastAsia="仿宋" w:cs="仿宋"/>
          <w:snapToGrid w:val="0"/>
          <w:color w:val="000000"/>
          <w:spacing w:val="-12"/>
          <w:kern w:val="0"/>
          <w:sz w:val="33"/>
          <w:szCs w:val="33"/>
          <w:lang w:val="en-US" w:eastAsia="en-US" w:bidi="ar-SA"/>
        </w:rPr>
        <w:t>年初预算为</w:t>
      </w:r>
      <w:r>
        <w:rPr>
          <w:rFonts w:hint="eastAsia" w:ascii="仿宋" w:hAnsi="仿宋" w:eastAsia="仿宋" w:cs="仿宋"/>
          <w:snapToGrid w:val="0"/>
          <w:color w:val="000000"/>
          <w:spacing w:val="-12"/>
          <w:kern w:val="0"/>
          <w:sz w:val="33"/>
          <w:szCs w:val="33"/>
          <w:lang w:val="en-US" w:eastAsia="zh-CN" w:bidi="ar-SA"/>
        </w:rPr>
        <w:t>0</w:t>
      </w:r>
      <w:r>
        <w:rPr>
          <w:rFonts w:hint="eastAsia" w:ascii="仿宋" w:hAnsi="仿宋" w:eastAsia="仿宋" w:cs="仿宋"/>
          <w:snapToGrid w:val="0"/>
          <w:color w:val="000000"/>
          <w:spacing w:val="-12"/>
          <w:kern w:val="0"/>
          <w:sz w:val="33"/>
          <w:szCs w:val="33"/>
          <w:lang w:val="en-US" w:eastAsia="en-US" w:bidi="ar-SA"/>
        </w:rPr>
        <w:t>万元，支出决算为</w:t>
      </w:r>
      <w:r>
        <w:rPr>
          <w:rFonts w:hint="eastAsia" w:ascii="仿宋" w:hAnsi="仿宋" w:eastAsia="仿宋" w:cs="仿宋"/>
          <w:snapToGrid w:val="0"/>
          <w:color w:val="000000"/>
          <w:spacing w:val="-12"/>
          <w:kern w:val="0"/>
          <w:sz w:val="33"/>
          <w:szCs w:val="33"/>
          <w:lang w:val="en-US" w:eastAsia="zh-CN" w:bidi="ar-SA"/>
        </w:rPr>
        <w:t>17.14</w:t>
      </w:r>
      <w:r>
        <w:rPr>
          <w:rFonts w:hint="eastAsia" w:ascii="仿宋" w:hAnsi="仿宋" w:eastAsia="仿宋" w:cs="仿宋"/>
          <w:snapToGrid w:val="0"/>
          <w:color w:val="000000"/>
          <w:spacing w:val="-12"/>
          <w:kern w:val="0"/>
          <w:sz w:val="33"/>
          <w:szCs w:val="33"/>
          <w:lang w:val="en-US" w:eastAsia="en-US" w:bidi="ar-SA"/>
        </w:rPr>
        <w:t>万元，完成年初预算的</w:t>
      </w:r>
      <w:r>
        <w:rPr>
          <w:rFonts w:hint="eastAsia" w:ascii="仿宋" w:hAnsi="仿宋" w:eastAsia="仿宋" w:cs="仿宋"/>
          <w:snapToGrid w:val="0"/>
          <w:color w:val="000000"/>
          <w:spacing w:val="-12"/>
          <w:kern w:val="0"/>
          <w:sz w:val="33"/>
          <w:szCs w:val="33"/>
          <w:lang w:val="en-US" w:eastAsia="zh-CN" w:bidi="ar-SA"/>
        </w:rPr>
        <w:t>0</w:t>
      </w:r>
      <w:r>
        <w:rPr>
          <w:rFonts w:hint="eastAsia" w:ascii="仿宋" w:hAnsi="仿宋" w:eastAsia="仿宋" w:cs="仿宋"/>
          <w:snapToGrid w:val="0"/>
          <w:color w:val="000000"/>
          <w:spacing w:val="-12"/>
          <w:kern w:val="0"/>
          <w:sz w:val="33"/>
          <w:szCs w:val="33"/>
          <w:lang w:val="en-US" w:eastAsia="en-US" w:bidi="ar-SA"/>
        </w:rPr>
        <w:t>%，</w:t>
      </w:r>
      <w:r>
        <w:rPr>
          <w:rFonts w:hint="eastAsia" w:ascii="仿宋" w:hAnsi="仿宋" w:eastAsia="仿宋" w:cs="仿宋"/>
          <w:snapToGrid w:val="0"/>
          <w:color w:val="000000"/>
          <w:spacing w:val="-12"/>
          <w:kern w:val="0"/>
          <w:sz w:val="33"/>
          <w:szCs w:val="33"/>
          <w:lang w:val="en-US" w:eastAsia="zh-CN" w:bidi="ar-SA"/>
        </w:rPr>
        <w:t>由于预算数为零无法计算百分比</w:t>
      </w:r>
      <w:r>
        <w:rPr>
          <w:rFonts w:hint="eastAsia" w:ascii="仿宋" w:hAnsi="仿宋" w:eastAsia="仿宋" w:cs="仿宋"/>
          <w:snapToGrid w:val="0"/>
          <w:color w:val="000000"/>
          <w:spacing w:val="-12"/>
          <w:kern w:val="0"/>
          <w:sz w:val="33"/>
          <w:szCs w:val="33"/>
          <w:lang w:val="en-US" w:eastAsia="en-US" w:bidi="ar-SA"/>
        </w:rPr>
        <w:t>，决算数</w:t>
      </w:r>
      <w:r>
        <w:rPr>
          <w:rFonts w:hint="eastAsia" w:ascii="仿宋" w:hAnsi="仿宋" w:eastAsia="仿宋" w:cs="仿宋"/>
          <w:snapToGrid w:val="0"/>
          <w:color w:val="000000"/>
          <w:spacing w:val="-12"/>
          <w:kern w:val="0"/>
          <w:sz w:val="33"/>
          <w:szCs w:val="33"/>
          <w:lang w:val="en-US" w:eastAsia="zh-CN" w:bidi="ar-SA"/>
        </w:rPr>
        <w:t>大</w:t>
      </w:r>
      <w:r>
        <w:rPr>
          <w:rFonts w:hint="eastAsia" w:ascii="仿宋" w:hAnsi="仿宋" w:eastAsia="仿宋" w:cs="仿宋"/>
          <w:snapToGrid w:val="0"/>
          <w:color w:val="000000"/>
          <w:spacing w:val="-12"/>
          <w:kern w:val="0"/>
          <w:sz w:val="33"/>
          <w:szCs w:val="33"/>
          <w:lang w:val="en-US" w:eastAsia="en-US" w:bidi="ar-SA"/>
        </w:rPr>
        <w:t>于年初预算数的主要原因是：</w:t>
      </w:r>
      <w:r>
        <w:rPr>
          <w:rFonts w:hint="eastAsia" w:ascii="仿宋" w:hAnsi="仿宋" w:eastAsia="仿宋" w:cs="仿宋"/>
          <w:snapToGrid w:val="0"/>
          <w:color w:val="000000"/>
          <w:spacing w:val="-12"/>
          <w:kern w:val="0"/>
          <w:sz w:val="33"/>
          <w:szCs w:val="33"/>
          <w:highlight w:val="none"/>
          <w:lang w:val="en-US" w:eastAsia="zh-CN" w:bidi="ar-SA"/>
        </w:rPr>
        <w:t>年中调整。</w:t>
      </w:r>
    </w:p>
    <w:p w14:paraId="01ABF5AF">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65" w:firstLineChars="250"/>
        <w:textAlignment w:val="auto"/>
        <w:outlineLvl w:val="9"/>
        <w:rPr>
          <w:rFonts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zh-CN" w:bidi="ar-SA"/>
        </w:rPr>
        <w:t>6</w:t>
      </w:r>
      <w:r>
        <w:rPr>
          <w:rFonts w:hint="eastAsia" w:ascii="仿宋" w:hAnsi="仿宋" w:eastAsia="仿宋" w:cs="仿宋"/>
          <w:snapToGrid w:val="0"/>
          <w:color w:val="000000"/>
          <w:spacing w:val="-12"/>
          <w:kern w:val="0"/>
          <w:sz w:val="33"/>
          <w:szCs w:val="33"/>
          <w:lang w:val="en-US" w:eastAsia="en-US" w:bidi="ar-SA"/>
        </w:rPr>
        <w:t>、住房保障支出（类）住房改革支出（款）住房公积金（项）。</w:t>
      </w:r>
    </w:p>
    <w:p w14:paraId="450D10BB">
      <w:pPr>
        <w:pStyle w:val="12"/>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765" w:firstLineChars="250"/>
        <w:textAlignment w:val="auto"/>
        <w:outlineLvl w:val="9"/>
        <w:rPr>
          <w:rFonts w:hint="default" w:ascii="仿宋" w:hAnsi="仿宋" w:eastAsia="仿宋" w:cs="仿宋"/>
          <w:snapToGrid w:val="0"/>
          <w:color w:val="000000"/>
          <w:spacing w:val="-12"/>
          <w:kern w:val="0"/>
          <w:sz w:val="33"/>
          <w:szCs w:val="33"/>
          <w:lang w:val="en-US" w:eastAsia="en-US" w:bidi="ar-SA"/>
        </w:rPr>
      </w:pPr>
      <w:r>
        <w:rPr>
          <w:rFonts w:hint="eastAsia" w:ascii="仿宋" w:hAnsi="仿宋" w:eastAsia="仿宋" w:cs="仿宋"/>
          <w:snapToGrid w:val="0"/>
          <w:color w:val="000000"/>
          <w:spacing w:val="-12"/>
          <w:kern w:val="0"/>
          <w:sz w:val="33"/>
          <w:szCs w:val="33"/>
          <w:lang w:val="en-US" w:eastAsia="en-US" w:bidi="ar-SA"/>
        </w:rPr>
        <w:t>年初预算为</w:t>
      </w:r>
      <w:r>
        <w:rPr>
          <w:rFonts w:hint="eastAsia" w:ascii="仿宋" w:hAnsi="仿宋" w:eastAsia="仿宋" w:cs="仿宋"/>
          <w:snapToGrid w:val="0"/>
          <w:color w:val="000000"/>
          <w:spacing w:val="-12"/>
          <w:kern w:val="0"/>
          <w:sz w:val="33"/>
          <w:szCs w:val="33"/>
          <w:lang w:val="en-US" w:eastAsia="zh-CN" w:bidi="ar-SA"/>
        </w:rPr>
        <w:t>34.49</w:t>
      </w:r>
      <w:r>
        <w:rPr>
          <w:rFonts w:hint="eastAsia" w:ascii="仿宋" w:hAnsi="仿宋" w:eastAsia="仿宋" w:cs="仿宋"/>
          <w:snapToGrid w:val="0"/>
          <w:color w:val="000000"/>
          <w:spacing w:val="-12"/>
          <w:kern w:val="0"/>
          <w:sz w:val="33"/>
          <w:szCs w:val="33"/>
          <w:lang w:val="en-US" w:eastAsia="en-US" w:bidi="ar-SA"/>
        </w:rPr>
        <w:t>万元，支出决算为</w:t>
      </w:r>
      <w:r>
        <w:rPr>
          <w:rFonts w:hint="eastAsia" w:ascii="仿宋" w:hAnsi="仿宋" w:eastAsia="仿宋" w:cs="仿宋"/>
          <w:snapToGrid w:val="0"/>
          <w:color w:val="000000"/>
          <w:spacing w:val="-12"/>
          <w:kern w:val="0"/>
          <w:sz w:val="33"/>
          <w:szCs w:val="33"/>
          <w:lang w:val="en-US" w:eastAsia="zh-CN" w:bidi="ar-SA"/>
        </w:rPr>
        <w:t>34.48</w:t>
      </w:r>
      <w:r>
        <w:rPr>
          <w:rFonts w:hint="eastAsia" w:ascii="仿宋" w:hAnsi="仿宋" w:eastAsia="仿宋" w:cs="仿宋"/>
          <w:snapToGrid w:val="0"/>
          <w:color w:val="000000"/>
          <w:spacing w:val="-12"/>
          <w:kern w:val="0"/>
          <w:sz w:val="33"/>
          <w:szCs w:val="33"/>
          <w:lang w:val="en-US" w:eastAsia="en-US" w:bidi="ar-SA"/>
        </w:rPr>
        <w:t>万元，完成年初预算的</w:t>
      </w:r>
      <w:r>
        <w:rPr>
          <w:rFonts w:hint="eastAsia" w:ascii="仿宋" w:hAnsi="仿宋" w:eastAsia="仿宋" w:cs="仿宋"/>
          <w:snapToGrid w:val="0"/>
          <w:color w:val="000000"/>
          <w:spacing w:val="-12"/>
          <w:kern w:val="0"/>
          <w:sz w:val="33"/>
          <w:szCs w:val="33"/>
          <w:lang w:val="en-US" w:eastAsia="zh-CN" w:bidi="ar-SA"/>
        </w:rPr>
        <w:t>99.97</w:t>
      </w:r>
      <w:r>
        <w:rPr>
          <w:rFonts w:hint="eastAsia" w:ascii="仿宋" w:hAnsi="仿宋" w:eastAsia="仿宋" w:cs="仿宋"/>
          <w:snapToGrid w:val="0"/>
          <w:color w:val="000000"/>
          <w:spacing w:val="-12"/>
          <w:kern w:val="0"/>
          <w:sz w:val="33"/>
          <w:szCs w:val="33"/>
          <w:lang w:val="en-US" w:eastAsia="en-US" w:bidi="ar-SA"/>
        </w:rPr>
        <w:t>%，决算数</w:t>
      </w:r>
      <w:r>
        <w:rPr>
          <w:rFonts w:hint="eastAsia" w:ascii="仿宋" w:hAnsi="仿宋" w:eastAsia="仿宋" w:cs="仿宋"/>
          <w:snapToGrid w:val="0"/>
          <w:color w:val="000000"/>
          <w:spacing w:val="-12"/>
          <w:kern w:val="0"/>
          <w:sz w:val="33"/>
          <w:szCs w:val="33"/>
          <w:lang w:val="en-US" w:eastAsia="zh-CN" w:bidi="ar-SA"/>
        </w:rPr>
        <w:t>小</w:t>
      </w:r>
      <w:r>
        <w:rPr>
          <w:rFonts w:hint="eastAsia" w:ascii="仿宋" w:hAnsi="仿宋" w:eastAsia="仿宋" w:cs="仿宋"/>
          <w:snapToGrid w:val="0"/>
          <w:color w:val="000000"/>
          <w:spacing w:val="-12"/>
          <w:kern w:val="0"/>
          <w:sz w:val="33"/>
          <w:szCs w:val="33"/>
          <w:lang w:val="en-US" w:eastAsia="en-US" w:bidi="ar-SA"/>
        </w:rPr>
        <w:t>于年初预算数的主要原因是：</w:t>
      </w:r>
      <w:r>
        <w:rPr>
          <w:rFonts w:hint="eastAsia" w:ascii="仿宋" w:hAnsi="仿宋" w:eastAsia="仿宋" w:cs="仿宋"/>
          <w:snapToGrid w:val="0"/>
          <w:color w:val="000000"/>
          <w:spacing w:val="-12"/>
          <w:kern w:val="0"/>
          <w:sz w:val="33"/>
          <w:szCs w:val="33"/>
          <w:lang w:val="en-US" w:eastAsia="zh-CN" w:bidi="ar-SA"/>
        </w:rPr>
        <w:t>年中调整。</w:t>
      </w:r>
    </w:p>
    <w:p w14:paraId="7A9E249F">
      <w:pPr>
        <w:spacing w:before="194" w:line="316" w:lineRule="auto"/>
        <w:ind w:left="636" w:right="1212"/>
        <w:rPr>
          <w:rFonts w:ascii="仿宋" w:hAnsi="仿宋" w:eastAsia="仿宋" w:cs="仿宋"/>
          <w:sz w:val="33"/>
          <w:szCs w:val="33"/>
        </w:rPr>
      </w:pPr>
      <w:r>
        <w:rPr>
          <w:rFonts w:ascii="仿宋" w:hAnsi="仿宋" w:eastAsia="仿宋" w:cs="仿宋"/>
          <w:spacing w:val="-13"/>
          <w:sz w:val="33"/>
          <w:szCs w:val="33"/>
        </w:rPr>
        <w:t>六、一般公共预算财政拨款基本支出决算情况说明</w:t>
      </w:r>
      <w:r>
        <w:rPr>
          <w:rFonts w:ascii="仿宋" w:hAnsi="仿宋" w:eastAsia="仿宋" w:cs="仿宋"/>
          <w:spacing w:val="7"/>
          <w:sz w:val="33"/>
          <w:szCs w:val="33"/>
        </w:rPr>
        <w:t xml:space="preserve"> </w:t>
      </w:r>
      <w:r>
        <w:rPr>
          <w:rFonts w:ascii="仿宋" w:hAnsi="仿宋" w:eastAsia="仿宋" w:cs="仿宋"/>
          <w:spacing w:val="-13"/>
          <w:sz w:val="33"/>
          <w:szCs w:val="33"/>
        </w:rPr>
        <w:t>2023年度财政拨款基本支出</w:t>
      </w:r>
      <w:r>
        <w:rPr>
          <w:rFonts w:hint="eastAsia" w:ascii="宋体" w:hAnsi="宋体" w:eastAsia="宋体" w:cs="宋体"/>
          <w:spacing w:val="-13"/>
          <w:sz w:val="33"/>
          <w:szCs w:val="33"/>
          <w:lang w:val="en-US" w:eastAsia="zh-CN"/>
        </w:rPr>
        <w:t>513.78</w:t>
      </w:r>
      <w:r>
        <w:rPr>
          <w:rFonts w:ascii="仿宋" w:hAnsi="仿宋" w:eastAsia="仿宋" w:cs="仿宋"/>
          <w:spacing w:val="-13"/>
          <w:sz w:val="33"/>
          <w:szCs w:val="33"/>
        </w:rPr>
        <w:t>万元，其中：</w:t>
      </w:r>
    </w:p>
    <w:p w14:paraId="6382497A">
      <w:pPr>
        <w:spacing w:before="52" w:line="329" w:lineRule="auto"/>
        <w:ind w:left="6" w:right="75" w:firstLine="634"/>
        <w:rPr>
          <w:rFonts w:ascii="仿宋" w:hAnsi="仿宋" w:eastAsia="仿宋" w:cs="仿宋"/>
          <w:sz w:val="33"/>
          <w:szCs w:val="33"/>
        </w:rPr>
      </w:pPr>
      <w:r>
        <w:rPr>
          <w:rFonts w:ascii="仿宋" w:hAnsi="仿宋" w:eastAsia="仿宋" w:cs="仿宋"/>
          <w:b/>
          <w:bCs/>
          <w:spacing w:val="-14"/>
          <w:sz w:val="33"/>
          <w:szCs w:val="33"/>
        </w:rPr>
        <w:t>人员经费</w:t>
      </w:r>
      <w:r>
        <w:rPr>
          <w:rFonts w:hint="eastAsia" w:ascii="仿宋" w:hAnsi="仿宋" w:eastAsia="仿宋" w:cs="仿宋"/>
          <w:b/>
          <w:bCs/>
          <w:spacing w:val="-14"/>
          <w:sz w:val="33"/>
          <w:szCs w:val="33"/>
          <w:lang w:val="en-US" w:eastAsia="zh-CN"/>
        </w:rPr>
        <w:t>454.90</w:t>
      </w:r>
      <w:r>
        <w:rPr>
          <w:rFonts w:ascii="仿宋" w:hAnsi="仿宋" w:eastAsia="仿宋" w:cs="仿宋"/>
          <w:spacing w:val="-14"/>
          <w:sz w:val="33"/>
          <w:szCs w:val="33"/>
        </w:rPr>
        <w:t>万元，占基本支出的</w:t>
      </w:r>
      <w:r>
        <w:rPr>
          <w:rFonts w:hint="eastAsia" w:ascii="Times New Roman" w:hAnsi="Times New Roman" w:eastAsia="宋体" w:cs="Times New Roman"/>
          <w:spacing w:val="-14"/>
          <w:sz w:val="33"/>
          <w:szCs w:val="33"/>
          <w:lang w:val="en-US" w:eastAsia="zh-CN"/>
        </w:rPr>
        <w:t>88.54</w:t>
      </w:r>
      <w:r>
        <w:rPr>
          <w:rFonts w:ascii="Times New Roman" w:hAnsi="Times New Roman" w:eastAsia="Times New Roman" w:cs="Times New Roman"/>
          <w:spacing w:val="-14"/>
          <w:sz w:val="33"/>
          <w:szCs w:val="33"/>
        </w:rPr>
        <w:t>%,</w:t>
      </w:r>
      <w:r>
        <w:rPr>
          <w:rFonts w:ascii="仿宋" w:hAnsi="仿宋" w:eastAsia="仿宋" w:cs="仿宋"/>
          <w:spacing w:val="-14"/>
          <w:sz w:val="33"/>
          <w:szCs w:val="33"/>
        </w:rPr>
        <w:t>主要包括</w:t>
      </w:r>
      <w:r>
        <w:rPr>
          <w:rFonts w:hint="eastAsia" w:ascii="仿宋" w:hAnsi="仿宋" w:eastAsia="仿宋" w:cs="仿宋"/>
          <w:spacing w:val="-14"/>
          <w:sz w:val="33"/>
          <w:szCs w:val="33"/>
        </w:rPr>
        <w:t>基本工资、奖金、绩效工资</w:t>
      </w:r>
      <w:r>
        <w:rPr>
          <w:rFonts w:hint="eastAsia" w:ascii="仿宋" w:hAnsi="仿宋" w:eastAsia="仿宋" w:cs="仿宋"/>
          <w:spacing w:val="-14"/>
          <w:sz w:val="33"/>
          <w:szCs w:val="33"/>
          <w:lang w:eastAsia="zh-CN"/>
        </w:rPr>
        <w:t>、机关事业单位基本养老保险缴费、职工基本医疗保险缴费、住房公积金、医疗费补助、其他对个人和家庭的补助</w:t>
      </w:r>
      <w:r>
        <w:rPr>
          <w:rFonts w:hint="eastAsia" w:ascii="仿宋" w:hAnsi="仿宋" w:eastAsia="仿宋" w:cs="仿宋"/>
          <w:spacing w:val="-14"/>
          <w:sz w:val="33"/>
          <w:szCs w:val="33"/>
          <w:lang w:val="en-US" w:eastAsia="zh-CN"/>
        </w:rPr>
        <w:t>等</w:t>
      </w:r>
      <w:r>
        <w:rPr>
          <w:rFonts w:ascii="仿宋" w:hAnsi="仿宋" w:eastAsia="仿宋" w:cs="仿宋"/>
          <w:spacing w:val="-16"/>
          <w:sz w:val="33"/>
          <w:szCs w:val="33"/>
        </w:rPr>
        <w:t>。</w:t>
      </w:r>
    </w:p>
    <w:p w14:paraId="66E354DB">
      <w:pPr>
        <w:spacing w:before="182" w:line="329" w:lineRule="auto"/>
        <w:ind w:left="6" w:firstLine="634"/>
        <w:rPr>
          <w:rFonts w:ascii="仿宋" w:hAnsi="仿宋" w:eastAsia="仿宋" w:cs="仿宋"/>
          <w:i w:val="0"/>
          <w:iCs w:val="0"/>
          <w:sz w:val="33"/>
          <w:szCs w:val="33"/>
        </w:rPr>
      </w:pPr>
      <w:r>
        <w:rPr>
          <w:rFonts w:ascii="仿宋" w:hAnsi="仿宋" w:eastAsia="仿宋" w:cs="仿宋"/>
          <w:b/>
          <w:bCs/>
          <w:spacing w:val="-10"/>
          <w:sz w:val="33"/>
          <w:szCs w:val="33"/>
        </w:rPr>
        <w:t>公用经费</w:t>
      </w:r>
      <w:r>
        <w:rPr>
          <w:rFonts w:hint="eastAsia" w:ascii="Times New Roman" w:hAnsi="Times New Roman" w:eastAsia="宋体" w:cs="Times New Roman"/>
          <w:b/>
          <w:bCs/>
          <w:spacing w:val="-10"/>
          <w:sz w:val="33"/>
          <w:szCs w:val="33"/>
          <w:lang w:val="en-US" w:eastAsia="zh-CN"/>
        </w:rPr>
        <w:t>58.88</w:t>
      </w:r>
      <w:r>
        <w:rPr>
          <w:rFonts w:ascii="仿宋" w:hAnsi="仿宋" w:eastAsia="仿宋" w:cs="仿宋"/>
          <w:spacing w:val="-10"/>
          <w:sz w:val="33"/>
          <w:szCs w:val="33"/>
        </w:rPr>
        <w:t>万元，占基本支出的</w:t>
      </w:r>
      <w:r>
        <w:rPr>
          <w:rFonts w:hint="eastAsia" w:ascii="Times New Roman" w:hAnsi="Times New Roman" w:eastAsia="宋体" w:cs="Times New Roman"/>
          <w:spacing w:val="-10"/>
          <w:sz w:val="33"/>
          <w:szCs w:val="33"/>
          <w:lang w:val="en-US" w:eastAsia="zh-CN"/>
        </w:rPr>
        <w:t>11.46</w:t>
      </w:r>
      <w:r>
        <w:rPr>
          <w:rFonts w:ascii="Times New Roman" w:hAnsi="Times New Roman" w:eastAsia="Times New Roman" w:cs="Times New Roman"/>
          <w:spacing w:val="-10"/>
          <w:sz w:val="33"/>
          <w:szCs w:val="33"/>
        </w:rPr>
        <w:t xml:space="preserve">%,  </w:t>
      </w:r>
      <w:r>
        <w:rPr>
          <w:rFonts w:ascii="仿宋" w:hAnsi="仿宋" w:eastAsia="仿宋" w:cs="仿宋"/>
          <w:spacing w:val="-10"/>
          <w:sz w:val="33"/>
          <w:szCs w:val="33"/>
        </w:rPr>
        <w:t>主要包括</w:t>
      </w:r>
      <w:r>
        <w:rPr>
          <w:rFonts w:hint="eastAsia" w:ascii="仿宋" w:hAnsi="仿宋" w:eastAsia="仿宋" w:cs="仿宋"/>
          <w:spacing w:val="-10"/>
          <w:sz w:val="33"/>
          <w:szCs w:val="33"/>
        </w:rPr>
        <w:t>办公费、</w:t>
      </w:r>
      <w:r>
        <w:rPr>
          <w:rFonts w:hint="eastAsia" w:ascii="仿宋" w:hAnsi="仿宋" w:eastAsia="仿宋" w:cs="仿宋"/>
          <w:spacing w:val="-10"/>
          <w:sz w:val="33"/>
          <w:szCs w:val="33"/>
          <w:lang w:val="en-US" w:eastAsia="zh-CN"/>
        </w:rPr>
        <w:t>邮电</w:t>
      </w:r>
      <w:r>
        <w:rPr>
          <w:rFonts w:hint="eastAsia" w:ascii="仿宋" w:hAnsi="仿宋" w:eastAsia="仿宋" w:cs="仿宋"/>
          <w:spacing w:val="-10"/>
          <w:sz w:val="33"/>
          <w:szCs w:val="33"/>
        </w:rPr>
        <w:t>费、</w:t>
      </w:r>
      <w:r>
        <w:rPr>
          <w:rFonts w:hint="eastAsia" w:ascii="仿宋" w:hAnsi="仿宋" w:eastAsia="仿宋" w:cs="仿宋"/>
          <w:spacing w:val="-10"/>
          <w:sz w:val="33"/>
          <w:szCs w:val="33"/>
          <w:lang w:val="en-US" w:eastAsia="zh-CN"/>
        </w:rPr>
        <w:t>差旅</w:t>
      </w:r>
      <w:r>
        <w:rPr>
          <w:rFonts w:hint="eastAsia" w:ascii="仿宋" w:hAnsi="仿宋" w:eastAsia="仿宋" w:cs="仿宋"/>
          <w:spacing w:val="-10"/>
          <w:sz w:val="33"/>
          <w:szCs w:val="33"/>
        </w:rPr>
        <w:t>费、</w:t>
      </w:r>
      <w:r>
        <w:rPr>
          <w:rFonts w:hint="eastAsia" w:ascii="仿宋" w:hAnsi="仿宋" w:eastAsia="仿宋" w:cs="仿宋"/>
          <w:spacing w:val="-10"/>
          <w:sz w:val="33"/>
          <w:szCs w:val="33"/>
          <w:lang w:val="en-US" w:eastAsia="zh-CN"/>
        </w:rPr>
        <w:t>水</w:t>
      </w:r>
      <w:r>
        <w:rPr>
          <w:rFonts w:hint="eastAsia" w:ascii="仿宋" w:hAnsi="仿宋" w:eastAsia="仿宋" w:cs="仿宋"/>
          <w:spacing w:val="-10"/>
          <w:sz w:val="33"/>
          <w:szCs w:val="33"/>
        </w:rPr>
        <w:t>费</w:t>
      </w:r>
      <w:r>
        <w:rPr>
          <w:rFonts w:hint="eastAsia" w:ascii="仿宋" w:hAnsi="仿宋" w:eastAsia="仿宋" w:cs="仿宋"/>
          <w:spacing w:val="-10"/>
          <w:sz w:val="33"/>
          <w:szCs w:val="33"/>
          <w:lang w:eastAsia="zh-CN"/>
        </w:rPr>
        <w:t>、</w:t>
      </w:r>
      <w:r>
        <w:rPr>
          <w:rFonts w:hint="eastAsia" w:ascii="仿宋" w:hAnsi="仿宋" w:eastAsia="仿宋" w:cs="仿宋"/>
          <w:spacing w:val="-10"/>
          <w:sz w:val="33"/>
          <w:szCs w:val="33"/>
          <w:lang w:val="en-US" w:eastAsia="zh-CN"/>
        </w:rPr>
        <w:t>电费</w:t>
      </w:r>
      <w:r>
        <w:rPr>
          <w:rFonts w:hint="eastAsia" w:ascii="仿宋" w:hAnsi="仿宋" w:eastAsia="仿宋" w:cs="仿宋"/>
          <w:spacing w:val="-10"/>
          <w:sz w:val="33"/>
          <w:szCs w:val="33"/>
          <w:lang w:eastAsia="zh-CN"/>
        </w:rPr>
        <w:t>、</w:t>
      </w:r>
      <w:r>
        <w:rPr>
          <w:rFonts w:hint="eastAsia" w:ascii="仿宋" w:hAnsi="仿宋" w:eastAsia="仿宋" w:cs="仿宋"/>
          <w:spacing w:val="-10"/>
          <w:sz w:val="33"/>
          <w:szCs w:val="33"/>
          <w:lang w:val="en-US" w:eastAsia="zh-CN"/>
        </w:rPr>
        <w:t>培训费、专用材料费</w:t>
      </w:r>
      <w:r>
        <w:rPr>
          <w:rFonts w:hint="eastAsia" w:ascii="仿宋" w:hAnsi="仿宋" w:eastAsia="仿宋" w:cs="仿宋"/>
          <w:spacing w:val="-10"/>
          <w:sz w:val="33"/>
          <w:szCs w:val="33"/>
          <w:lang w:eastAsia="zh-CN"/>
        </w:rPr>
        <w:t>、</w:t>
      </w:r>
      <w:r>
        <w:rPr>
          <w:rFonts w:hint="eastAsia" w:ascii="仿宋" w:hAnsi="仿宋" w:eastAsia="仿宋" w:cs="仿宋"/>
          <w:spacing w:val="-10"/>
          <w:sz w:val="33"/>
          <w:szCs w:val="33"/>
          <w:lang w:val="en-US" w:eastAsia="zh-CN"/>
        </w:rPr>
        <w:t>咨询费、</w:t>
      </w:r>
      <w:r>
        <w:rPr>
          <w:rFonts w:hint="eastAsia" w:ascii="仿宋" w:hAnsi="仿宋" w:eastAsia="仿宋" w:cs="仿宋"/>
          <w:spacing w:val="-10"/>
          <w:sz w:val="33"/>
          <w:szCs w:val="33"/>
          <w:lang w:eastAsia="zh-CN"/>
        </w:rPr>
        <w:t>劳务费、其他交通费用、其他商品和服务支出</w:t>
      </w:r>
      <w:r>
        <w:rPr>
          <w:rFonts w:hint="eastAsia" w:ascii="仿宋" w:hAnsi="仿宋" w:eastAsia="仿宋" w:cs="仿宋"/>
          <w:spacing w:val="-10"/>
          <w:sz w:val="33"/>
          <w:szCs w:val="33"/>
          <w:lang w:val="en-US" w:eastAsia="zh-CN"/>
        </w:rPr>
        <w:t>等</w:t>
      </w:r>
      <w:r>
        <w:rPr>
          <w:rFonts w:ascii="仿宋" w:hAnsi="仿宋" w:eastAsia="仿宋" w:cs="仿宋"/>
          <w:spacing w:val="-19"/>
          <w:sz w:val="33"/>
          <w:szCs w:val="33"/>
        </w:rPr>
        <w:t>。</w:t>
      </w:r>
    </w:p>
    <w:p w14:paraId="48D5A0B1">
      <w:pPr>
        <w:spacing w:before="203" w:line="315" w:lineRule="auto"/>
        <w:ind w:left="0" w:leftChars="0" w:right="46" w:firstLine="701" w:firstLineChars="228"/>
        <w:jc w:val="both"/>
        <w:rPr>
          <w:rFonts w:ascii="仿宋" w:hAnsi="仿宋" w:eastAsia="仿宋" w:cs="仿宋"/>
          <w:i w:val="0"/>
          <w:iCs w:val="0"/>
          <w:sz w:val="34"/>
          <w:szCs w:val="34"/>
        </w:rPr>
      </w:pPr>
      <w:r>
        <w:rPr>
          <w:rFonts w:ascii="黑体" w:hAnsi="黑体" w:eastAsia="黑体" w:cs="黑体"/>
          <w:b/>
          <w:bCs/>
          <w:spacing w:val="-12"/>
          <w:sz w:val="33"/>
          <w:szCs w:val="33"/>
        </w:rPr>
        <w:t>七、财政拨款三公经费支出决算情况说明</w:t>
      </w:r>
    </w:p>
    <w:p w14:paraId="021E02C5">
      <w:pPr>
        <w:spacing w:before="68" w:line="225" w:lineRule="auto"/>
        <w:ind w:left="810"/>
        <w:outlineLvl w:val="6"/>
        <w:rPr>
          <w:rFonts w:ascii="楷体" w:hAnsi="楷体" w:eastAsia="楷体" w:cs="楷体"/>
          <w:sz w:val="33"/>
          <w:szCs w:val="33"/>
        </w:rPr>
      </w:pPr>
      <w:r>
        <w:rPr>
          <w:rFonts w:ascii="楷体" w:hAnsi="楷体" w:eastAsia="楷体" w:cs="楷体"/>
          <w:b/>
          <w:bCs/>
          <w:spacing w:val="-9"/>
          <w:sz w:val="33"/>
          <w:szCs w:val="33"/>
        </w:rPr>
        <w:t>(一)“三公”经费财政拨款支出决算总体情况说明</w:t>
      </w:r>
    </w:p>
    <w:p w14:paraId="3023C71D">
      <w:pPr>
        <w:spacing w:before="183" w:line="331" w:lineRule="auto"/>
        <w:ind w:left="6" w:right="125" w:firstLine="814"/>
        <w:jc w:val="both"/>
        <w:rPr>
          <w:rFonts w:ascii="仿宋" w:hAnsi="仿宋" w:eastAsia="仿宋" w:cs="仿宋"/>
          <w:sz w:val="32"/>
          <w:szCs w:val="32"/>
        </w:rPr>
      </w:pPr>
      <w:r>
        <w:rPr>
          <w:rFonts w:ascii="仿宋" w:hAnsi="仿宋" w:eastAsia="仿宋" w:cs="仿宋"/>
          <w:spacing w:val="-15"/>
          <w:sz w:val="33"/>
          <w:szCs w:val="33"/>
        </w:rPr>
        <w:t>“三公”经费财政拨款支出预算为</w:t>
      </w:r>
      <w:r>
        <w:rPr>
          <w:rFonts w:hint="eastAsia" w:ascii="Times New Roman" w:hAnsi="Times New Roman" w:eastAsia="宋体" w:cs="Times New Roman"/>
          <w:spacing w:val="-15"/>
          <w:sz w:val="33"/>
          <w:szCs w:val="33"/>
          <w:lang w:val="en-US" w:eastAsia="zh-CN"/>
        </w:rPr>
        <w:t>3</w:t>
      </w:r>
      <w:r>
        <w:rPr>
          <w:rFonts w:ascii="仿宋" w:hAnsi="仿宋" w:eastAsia="仿宋" w:cs="仿宋"/>
          <w:spacing w:val="-15"/>
          <w:sz w:val="33"/>
          <w:szCs w:val="33"/>
        </w:rPr>
        <w:t>万元，支出决算</w:t>
      </w:r>
      <w:r>
        <w:rPr>
          <w:rFonts w:ascii="仿宋" w:hAnsi="仿宋" w:eastAsia="仿宋" w:cs="仿宋"/>
          <w:spacing w:val="1"/>
          <w:sz w:val="33"/>
          <w:szCs w:val="33"/>
        </w:rPr>
        <w:t>为</w:t>
      </w:r>
      <w:r>
        <w:rPr>
          <w:rFonts w:hint="eastAsia" w:ascii="Times New Roman" w:hAnsi="Times New Roman" w:eastAsia="宋体" w:cs="Times New Roman"/>
          <w:sz w:val="33"/>
          <w:szCs w:val="33"/>
          <w:lang w:val="en-US" w:eastAsia="zh-CN"/>
        </w:rPr>
        <w:t>0.68</w:t>
      </w:r>
      <w:r>
        <w:rPr>
          <w:rFonts w:ascii="仿宋" w:hAnsi="仿宋" w:eastAsia="仿宋" w:cs="仿宋"/>
          <w:spacing w:val="1"/>
          <w:sz w:val="33"/>
          <w:szCs w:val="33"/>
        </w:rPr>
        <w:t>万元，完成预算的</w:t>
      </w:r>
      <w:r>
        <w:rPr>
          <w:rFonts w:hint="eastAsia" w:ascii="Times New Roman" w:hAnsi="Times New Roman" w:eastAsia="宋体" w:cs="Times New Roman"/>
          <w:sz w:val="33"/>
          <w:szCs w:val="33"/>
          <w:lang w:val="en-US" w:eastAsia="zh-CN"/>
        </w:rPr>
        <w:t>22.67</w:t>
      </w:r>
      <w:r>
        <w:rPr>
          <w:rFonts w:ascii="Times New Roman" w:hAnsi="Times New Roman" w:eastAsia="Times New Roman" w:cs="Times New Roman"/>
          <w:spacing w:val="1"/>
          <w:sz w:val="33"/>
          <w:szCs w:val="33"/>
        </w:rPr>
        <w:t>%,</w:t>
      </w:r>
      <w:r>
        <w:rPr>
          <w:rFonts w:ascii="Times New Roman" w:hAnsi="Times New Roman" w:eastAsia="Times New Roman" w:cs="Times New Roman"/>
          <w:spacing w:val="76"/>
          <w:sz w:val="33"/>
          <w:szCs w:val="33"/>
        </w:rPr>
        <w:t xml:space="preserve"> </w:t>
      </w:r>
      <w:r>
        <w:rPr>
          <w:rFonts w:ascii="仿宋" w:hAnsi="仿宋" w:eastAsia="仿宋" w:cs="仿宋"/>
          <w:spacing w:val="-1"/>
          <w:sz w:val="33"/>
          <w:szCs w:val="33"/>
        </w:rPr>
        <w:t>与上年相比减少</w:t>
      </w:r>
      <w:r>
        <w:rPr>
          <w:rFonts w:hint="eastAsia" w:ascii="仿宋" w:hAnsi="仿宋" w:eastAsia="仿宋" w:cs="仿宋"/>
          <w:spacing w:val="-1"/>
          <w:sz w:val="33"/>
          <w:szCs w:val="33"/>
          <w:lang w:val="en-US" w:eastAsia="zh-CN"/>
        </w:rPr>
        <w:t>0.27</w:t>
      </w:r>
      <w:r>
        <w:rPr>
          <w:rFonts w:ascii="仿宋" w:hAnsi="仿宋" w:eastAsia="仿宋" w:cs="仿宋"/>
          <w:spacing w:val="-1"/>
          <w:sz w:val="33"/>
          <w:szCs w:val="33"/>
        </w:rPr>
        <w:t>万元，减少</w:t>
      </w:r>
      <w:r>
        <w:rPr>
          <w:rFonts w:hint="eastAsia" w:ascii="仿宋" w:hAnsi="仿宋" w:eastAsia="仿宋" w:cs="仿宋"/>
          <w:spacing w:val="-1"/>
          <w:sz w:val="33"/>
          <w:szCs w:val="33"/>
          <w:lang w:val="en-US" w:eastAsia="zh-CN"/>
        </w:rPr>
        <w:t>28.27</w:t>
      </w:r>
      <w:r>
        <w:rPr>
          <w:rFonts w:ascii="Times New Roman" w:hAnsi="Times New Roman" w:eastAsia="Times New Roman" w:cs="Times New Roman"/>
          <w:spacing w:val="14"/>
          <w:sz w:val="32"/>
          <w:szCs w:val="32"/>
        </w:rPr>
        <w:t>%</w:t>
      </w:r>
      <w:r>
        <w:rPr>
          <w:rFonts w:ascii="仿宋" w:hAnsi="仿宋" w:eastAsia="仿宋" w:cs="仿宋"/>
          <w:spacing w:val="14"/>
          <w:sz w:val="32"/>
          <w:szCs w:val="32"/>
        </w:rPr>
        <w:t>。其中：</w:t>
      </w:r>
    </w:p>
    <w:p w14:paraId="39367053">
      <w:pPr>
        <w:spacing w:before="50" w:line="339" w:lineRule="auto"/>
        <w:ind w:right="36" w:firstLine="629"/>
        <w:rPr>
          <w:rFonts w:ascii="仿宋" w:hAnsi="仿宋" w:eastAsia="仿宋" w:cs="仿宋"/>
          <w:spacing w:val="6"/>
          <w:sz w:val="32"/>
          <w:szCs w:val="32"/>
        </w:rPr>
      </w:pPr>
      <w:r>
        <w:rPr>
          <w:rFonts w:hint="eastAsia" w:ascii="仿宋" w:hAnsi="仿宋" w:eastAsia="仿宋" w:cs="仿宋"/>
          <w:spacing w:val="6"/>
          <w:sz w:val="32"/>
          <w:szCs w:val="32"/>
        </w:rPr>
        <w:t>因公出国（境）费支出预算为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万元，支出决算为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万元，完成预算的</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%，与上年相比减少（增加）</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万元，减少（增长）</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w:t>
      </w:r>
    </w:p>
    <w:p w14:paraId="4E9BE0AA">
      <w:pPr>
        <w:spacing w:before="50" w:line="339" w:lineRule="auto"/>
        <w:ind w:right="36" w:firstLine="629"/>
        <w:rPr>
          <w:rFonts w:ascii="仿宋" w:hAnsi="仿宋" w:eastAsia="仿宋" w:cs="仿宋"/>
          <w:spacing w:val="6"/>
          <w:sz w:val="32"/>
          <w:szCs w:val="32"/>
        </w:rPr>
      </w:pPr>
      <w:r>
        <w:rPr>
          <w:rFonts w:hint="eastAsia" w:ascii="仿宋" w:hAnsi="仿宋" w:eastAsia="仿宋" w:cs="仿宋"/>
          <w:spacing w:val="6"/>
          <w:sz w:val="32"/>
          <w:szCs w:val="32"/>
        </w:rPr>
        <w:t>公务接待费支出预算为</w:t>
      </w: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rPr>
        <w:t>万元，支出决算为</w:t>
      </w:r>
      <w:r>
        <w:rPr>
          <w:rFonts w:hint="eastAsia" w:ascii="仿宋" w:hAnsi="仿宋" w:eastAsia="仿宋" w:cs="仿宋"/>
          <w:spacing w:val="6"/>
          <w:sz w:val="32"/>
          <w:szCs w:val="32"/>
          <w:lang w:val="en-US" w:eastAsia="zh-CN"/>
        </w:rPr>
        <w:t>0.68</w:t>
      </w:r>
      <w:r>
        <w:rPr>
          <w:rFonts w:hint="eastAsia" w:ascii="仿宋" w:hAnsi="仿宋" w:eastAsia="仿宋" w:cs="仿宋"/>
          <w:spacing w:val="6"/>
          <w:sz w:val="32"/>
          <w:szCs w:val="32"/>
        </w:rPr>
        <w:t>万元，完成预算的</w:t>
      </w:r>
      <w:r>
        <w:rPr>
          <w:rFonts w:hint="eastAsia" w:ascii="仿宋" w:hAnsi="仿宋" w:eastAsia="仿宋" w:cs="仿宋"/>
          <w:spacing w:val="6"/>
          <w:sz w:val="32"/>
          <w:szCs w:val="32"/>
          <w:lang w:val="en-US" w:eastAsia="zh-CN"/>
        </w:rPr>
        <w:t>22.67</w:t>
      </w:r>
      <w:r>
        <w:rPr>
          <w:rFonts w:hint="eastAsia" w:ascii="仿宋" w:hAnsi="仿宋" w:eastAsia="仿宋" w:cs="仿宋"/>
          <w:spacing w:val="6"/>
          <w:sz w:val="32"/>
          <w:szCs w:val="32"/>
        </w:rPr>
        <w:t>%，与上年相比减少</w:t>
      </w:r>
      <w:r>
        <w:rPr>
          <w:rFonts w:hint="eastAsia" w:ascii="仿宋" w:hAnsi="仿宋" w:eastAsia="仿宋" w:cs="仿宋"/>
          <w:spacing w:val="6"/>
          <w:sz w:val="32"/>
          <w:szCs w:val="32"/>
          <w:lang w:val="en-US" w:eastAsia="zh-CN"/>
        </w:rPr>
        <w:t>0.27</w:t>
      </w:r>
      <w:r>
        <w:rPr>
          <w:rFonts w:hint="eastAsia" w:ascii="仿宋" w:hAnsi="仿宋" w:eastAsia="仿宋" w:cs="仿宋"/>
          <w:spacing w:val="6"/>
          <w:sz w:val="32"/>
          <w:szCs w:val="32"/>
        </w:rPr>
        <w:t>万元，减少</w:t>
      </w:r>
      <w:r>
        <w:rPr>
          <w:rFonts w:hint="eastAsia" w:ascii="仿宋" w:hAnsi="仿宋" w:eastAsia="仿宋" w:cs="仿宋"/>
          <w:spacing w:val="6"/>
          <w:sz w:val="32"/>
          <w:szCs w:val="32"/>
          <w:lang w:val="en-US" w:eastAsia="zh-CN"/>
        </w:rPr>
        <w:t>28.27</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减少的主要原因是：本年厉行节约，减少接待</w:t>
      </w:r>
      <w:r>
        <w:rPr>
          <w:rFonts w:hint="eastAsia" w:ascii="仿宋" w:hAnsi="仿宋" w:eastAsia="仿宋" w:cs="仿宋"/>
          <w:spacing w:val="6"/>
          <w:sz w:val="32"/>
          <w:szCs w:val="32"/>
        </w:rPr>
        <w:t>。</w:t>
      </w:r>
    </w:p>
    <w:p w14:paraId="3F8DBF0D">
      <w:pPr>
        <w:spacing w:before="50" w:line="339" w:lineRule="auto"/>
        <w:ind w:right="36" w:firstLine="629"/>
        <w:rPr>
          <w:rFonts w:ascii="仿宋" w:hAnsi="仿宋" w:eastAsia="仿宋" w:cs="仿宋"/>
          <w:spacing w:val="6"/>
          <w:sz w:val="32"/>
          <w:szCs w:val="32"/>
        </w:rPr>
      </w:pPr>
      <w:r>
        <w:rPr>
          <w:rFonts w:hint="eastAsia" w:ascii="仿宋" w:hAnsi="仿宋" w:eastAsia="仿宋" w:cs="仿宋"/>
          <w:spacing w:val="6"/>
          <w:sz w:val="32"/>
          <w:szCs w:val="32"/>
        </w:rPr>
        <w:t>公务用车购置费支出预算为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万元，支出决算为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万元，完成预算的</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%，与上年相比减少（增加）</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万元，减少（增长）</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w:t>
      </w:r>
    </w:p>
    <w:p w14:paraId="3B03D869">
      <w:pPr>
        <w:spacing w:before="50" w:line="339" w:lineRule="auto"/>
        <w:ind w:right="36" w:firstLine="629"/>
        <w:rPr>
          <w:rFonts w:ascii="仿宋" w:hAnsi="仿宋" w:eastAsia="仿宋" w:cs="仿宋"/>
          <w:spacing w:val="6"/>
          <w:sz w:val="32"/>
          <w:szCs w:val="32"/>
        </w:rPr>
      </w:pPr>
      <w:r>
        <w:rPr>
          <w:rFonts w:hint="eastAsia" w:ascii="仿宋" w:hAnsi="仿宋" w:eastAsia="仿宋" w:cs="仿宋"/>
          <w:spacing w:val="6"/>
          <w:sz w:val="32"/>
          <w:szCs w:val="32"/>
        </w:rPr>
        <w:t>公务用车运行维护费支出预算为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万元，支出决算为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万元，完成预算的</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%，与上年相比减少（增加）</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万元，减少（增长）</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w:t>
      </w:r>
    </w:p>
    <w:p w14:paraId="4ED1F00D">
      <w:pPr>
        <w:spacing w:before="50" w:line="225" w:lineRule="auto"/>
        <w:ind w:left="824"/>
        <w:outlineLvl w:val="6"/>
        <w:rPr>
          <w:rFonts w:ascii="楷体" w:hAnsi="楷体" w:eastAsia="楷体" w:cs="楷体"/>
          <w:sz w:val="32"/>
          <w:szCs w:val="32"/>
        </w:rPr>
      </w:pPr>
      <w:r>
        <w:rPr>
          <w:rFonts w:ascii="楷体" w:hAnsi="楷体" w:eastAsia="楷体" w:cs="楷体"/>
          <w:b/>
          <w:bCs/>
          <w:sz w:val="32"/>
          <w:szCs w:val="32"/>
        </w:rPr>
        <w:t>(二)“三公”经费财政拨款支出决算具体情况说明</w:t>
      </w:r>
    </w:p>
    <w:p w14:paraId="52224A44">
      <w:pPr>
        <w:spacing w:before="50" w:line="339" w:lineRule="auto"/>
        <w:ind w:right="36" w:firstLine="996" w:firstLineChars="300"/>
        <w:rPr>
          <w:rFonts w:hint="eastAsia" w:ascii="仿宋" w:hAnsi="仿宋" w:eastAsia="仿宋" w:cs="仿宋"/>
          <w:spacing w:val="6"/>
          <w:sz w:val="32"/>
          <w:szCs w:val="32"/>
        </w:rPr>
      </w:pPr>
      <w:r>
        <w:rPr>
          <w:rFonts w:hint="eastAsia" w:ascii="仿宋" w:hAnsi="仿宋" w:eastAsia="仿宋" w:cs="仿宋"/>
          <w:spacing w:val="6"/>
          <w:sz w:val="32"/>
          <w:szCs w:val="32"/>
        </w:rPr>
        <w:t>2023年度“三公”经费财政拨款支出决算中，公务接待费支出决算</w:t>
      </w:r>
      <w:r>
        <w:rPr>
          <w:rFonts w:hint="eastAsia" w:ascii="仿宋" w:hAnsi="仿宋" w:eastAsia="仿宋" w:cs="仿宋"/>
          <w:spacing w:val="6"/>
          <w:sz w:val="32"/>
          <w:szCs w:val="32"/>
          <w:lang w:val="en-US" w:eastAsia="zh-CN"/>
        </w:rPr>
        <w:t>0.68</w:t>
      </w:r>
      <w:r>
        <w:rPr>
          <w:rFonts w:hint="eastAsia" w:ascii="仿宋" w:hAnsi="仿宋" w:eastAsia="仿宋" w:cs="仿宋"/>
          <w:spacing w:val="6"/>
          <w:sz w:val="32"/>
          <w:szCs w:val="32"/>
        </w:rPr>
        <w:t>万元，占</w:t>
      </w:r>
      <w:r>
        <w:rPr>
          <w:rFonts w:hint="eastAsia" w:ascii="仿宋" w:hAnsi="仿宋" w:eastAsia="仿宋" w:cs="仿宋"/>
          <w:spacing w:val="6"/>
          <w:sz w:val="32"/>
          <w:szCs w:val="32"/>
          <w:lang w:val="en-US" w:eastAsia="zh-CN"/>
        </w:rPr>
        <w:t>100</w:t>
      </w:r>
      <w:r>
        <w:rPr>
          <w:rFonts w:hint="eastAsia" w:ascii="仿宋" w:hAnsi="仿宋" w:eastAsia="仿宋" w:cs="仿宋"/>
          <w:spacing w:val="6"/>
          <w:sz w:val="32"/>
          <w:szCs w:val="32"/>
        </w:rPr>
        <w:t>%,因公出国（境）费支出决算</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占</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%,公务用车购置费及运行维护费支出决算</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万元，占</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%。其中：</w:t>
      </w:r>
    </w:p>
    <w:p w14:paraId="557F2EF7">
      <w:pPr>
        <w:spacing w:before="50" w:line="339" w:lineRule="auto"/>
        <w:ind w:right="36" w:firstLine="629"/>
        <w:rPr>
          <w:rFonts w:hint="eastAsia" w:ascii="仿宋" w:hAnsi="仿宋" w:eastAsia="仿宋" w:cs="仿宋"/>
          <w:spacing w:val="6"/>
          <w:sz w:val="32"/>
          <w:szCs w:val="32"/>
          <w:lang w:eastAsia="zh-CN"/>
        </w:rPr>
      </w:pPr>
      <w:r>
        <w:rPr>
          <w:rFonts w:hint="eastAsia" w:ascii="仿宋" w:hAnsi="仿宋" w:eastAsia="仿宋" w:cs="仿宋"/>
          <w:spacing w:val="6"/>
          <w:sz w:val="32"/>
          <w:szCs w:val="32"/>
          <w:lang w:val="en-US" w:eastAsia="zh-CN"/>
        </w:rPr>
        <w:t>1、</w:t>
      </w:r>
      <w:r>
        <w:rPr>
          <w:rFonts w:hint="eastAsia" w:ascii="仿宋" w:hAnsi="仿宋" w:eastAsia="仿宋" w:cs="仿宋"/>
          <w:spacing w:val="6"/>
          <w:sz w:val="32"/>
          <w:szCs w:val="32"/>
        </w:rPr>
        <w:t>因公出国（境）费支出决算为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万元，全年安排因公出国（境）团组</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个，累计</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人次</w:t>
      </w:r>
      <w:r>
        <w:rPr>
          <w:rFonts w:hint="eastAsia" w:ascii="仿宋" w:hAnsi="仿宋" w:eastAsia="仿宋" w:cs="仿宋"/>
          <w:spacing w:val="6"/>
          <w:sz w:val="32"/>
          <w:szCs w:val="32"/>
          <w:lang w:eastAsia="zh-CN"/>
        </w:rPr>
        <w:t>。</w:t>
      </w:r>
    </w:p>
    <w:p w14:paraId="234A997C">
      <w:pPr>
        <w:spacing w:before="50" w:line="339" w:lineRule="auto"/>
        <w:ind w:right="36" w:firstLine="629"/>
        <w:rPr>
          <w:rFonts w:hint="eastAsia" w:ascii="仿宋" w:hAnsi="仿宋" w:eastAsia="仿宋" w:cs="仿宋"/>
          <w:spacing w:val="6"/>
          <w:sz w:val="32"/>
          <w:szCs w:val="32"/>
        </w:rPr>
      </w:pPr>
      <w:r>
        <w:rPr>
          <w:rFonts w:hint="eastAsia" w:ascii="仿宋" w:hAnsi="仿宋" w:eastAsia="仿宋" w:cs="仿宋"/>
          <w:spacing w:val="6"/>
          <w:sz w:val="32"/>
          <w:szCs w:val="32"/>
        </w:rPr>
        <w:t>2、公务接待费支出决算为</w:t>
      </w:r>
      <w:r>
        <w:rPr>
          <w:rFonts w:hint="eastAsia" w:ascii="仿宋" w:hAnsi="仿宋" w:eastAsia="仿宋" w:cs="仿宋"/>
          <w:spacing w:val="6"/>
          <w:sz w:val="32"/>
          <w:szCs w:val="32"/>
          <w:lang w:val="en-US" w:eastAsia="zh-CN"/>
        </w:rPr>
        <w:t>0.68</w:t>
      </w:r>
      <w:r>
        <w:rPr>
          <w:rFonts w:hint="eastAsia" w:ascii="仿宋" w:hAnsi="仿宋" w:eastAsia="仿宋" w:cs="仿宋"/>
          <w:spacing w:val="6"/>
          <w:sz w:val="32"/>
          <w:szCs w:val="32"/>
        </w:rPr>
        <w:t>万元，全年共接待来访团组</w:t>
      </w:r>
      <w:r>
        <w:rPr>
          <w:rFonts w:hint="eastAsia" w:ascii="仿宋" w:hAnsi="仿宋" w:eastAsia="仿宋" w:cs="仿宋"/>
          <w:spacing w:val="6"/>
          <w:sz w:val="32"/>
          <w:szCs w:val="32"/>
          <w:lang w:val="en-US" w:eastAsia="zh-CN"/>
        </w:rPr>
        <w:t>7</w:t>
      </w:r>
      <w:r>
        <w:rPr>
          <w:rFonts w:hint="eastAsia" w:ascii="仿宋" w:hAnsi="仿宋" w:eastAsia="仿宋" w:cs="仿宋"/>
          <w:spacing w:val="6"/>
          <w:sz w:val="32"/>
          <w:szCs w:val="32"/>
        </w:rPr>
        <w:t>个、来宾</w:t>
      </w:r>
      <w:r>
        <w:rPr>
          <w:rFonts w:hint="eastAsia" w:ascii="仿宋" w:hAnsi="仿宋" w:eastAsia="仿宋" w:cs="仿宋"/>
          <w:spacing w:val="6"/>
          <w:sz w:val="32"/>
          <w:szCs w:val="32"/>
          <w:lang w:val="en-US" w:eastAsia="zh-CN"/>
        </w:rPr>
        <w:t>47</w:t>
      </w:r>
      <w:r>
        <w:rPr>
          <w:rFonts w:hint="eastAsia" w:ascii="仿宋" w:hAnsi="仿宋" w:eastAsia="仿宋" w:cs="仿宋"/>
          <w:spacing w:val="6"/>
          <w:sz w:val="32"/>
          <w:szCs w:val="32"/>
        </w:rPr>
        <w:t>人次</w:t>
      </w:r>
      <w:r>
        <w:rPr>
          <w:rFonts w:hint="eastAsia" w:ascii="仿宋" w:hAnsi="仿宋" w:eastAsia="仿宋" w:cs="仿宋"/>
          <w:spacing w:val="6"/>
          <w:sz w:val="32"/>
          <w:szCs w:val="32"/>
          <w:lang w:eastAsia="zh-CN"/>
        </w:rPr>
        <w:t>，主要是上级部门及区县市学校与教育局的来访人员发生的接待支出</w:t>
      </w:r>
      <w:r>
        <w:rPr>
          <w:rFonts w:hint="eastAsia" w:ascii="仿宋" w:hAnsi="仿宋" w:eastAsia="仿宋" w:cs="仿宋"/>
          <w:spacing w:val="6"/>
          <w:sz w:val="32"/>
          <w:szCs w:val="32"/>
        </w:rPr>
        <w:t>。</w:t>
      </w:r>
    </w:p>
    <w:p w14:paraId="1B4C6149">
      <w:pPr>
        <w:spacing w:before="50" w:line="339" w:lineRule="auto"/>
        <w:ind w:right="36" w:firstLine="664" w:firstLineChars="200"/>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rPr>
        <w:t>3、公务用车购置费及运行维护费支出决算为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万元，其中：公务用车购置费</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万元，更新公务用车</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w:t>
      </w:r>
      <w:r>
        <w:rPr>
          <w:rFonts w:hint="eastAsia" w:ascii="仿宋" w:hAnsi="仿宋" w:eastAsia="仿宋" w:cs="仿宋"/>
          <w:spacing w:val="6"/>
          <w:sz w:val="32"/>
          <w:szCs w:val="32"/>
          <w:lang w:val="en-US" w:eastAsia="zh-CN"/>
        </w:rPr>
        <w:t>。</w:t>
      </w:r>
      <w:r>
        <w:rPr>
          <w:rFonts w:hint="eastAsia" w:ascii="仿宋" w:hAnsi="仿宋" w:eastAsia="仿宋" w:cs="仿宋"/>
          <w:spacing w:val="6"/>
          <w:sz w:val="32"/>
          <w:szCs w:val="32"/>
        </w:rPr>
        <w:t>公务用车运行维护费</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万元，截止202</w:t>
      </w: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rPr>
        <w:t>年12月31日，我单位开支财政拨款的公务用车保有量为</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w:t>
      </w:r>
    </w:p>
    <w:p w14:paraId="48DB8C62">
      <w:pPr>
        <w:spacing w:before="229" w:line="360" w:lineRule="auto"/>
        <w:ind w:left="657"/>
        <w:outlineLvl w:val="6"/>
        <w:rPr>
          <w:rFonts w:ascii="黑体" w:hAnsi="黑体" w:eastAsia="黑体" w:cs="黑体"/>
          <w:sz w:val="32"/>
          <w:szCs w:val="32"/>
        </w:rPr>
      </w:pPr>
      <w:r>
        <w:rPr>
          <w:rFonts w:ascii="黑体" w:hAnsi="黑体" w:eastAsia="黑体" w:cs="黑体"/>
          <w:b/>
          <w:bCs/>
          <w:spacing w:val="-7"/>
          <w:sz w:val="32"/>
          <w:szCs w:val="32"/>
        </w:rPr>
        <w:t>八、政府性基金预算收入支出决算情况</w:t>
      </w:r>
    </w:p>
    <w:p w14:paraId="02C45369">
      <w:pPr>
        <w:spacing w:before="60" w:line="360" w:lineRule="auto"/>
        <w:ind w:left="661"/>
        <w:outlineLvl w:val="6"/>
        <w:rPr>
          <w:rFonts w:ascii="仿宋" w:hAnsi="仿宋" w:eastAsia="仿宋" w:cs="仿宋"/>
          <w:i w:val="0"/>
          <w:iCs w:val="0"/>
          <w:spacing w:val="-8"/>
          <w:sz w:val="33"/>
          <w:szCs w:val="33"/>
        </w:rPr>
      </w:pPr>
      <w:r>
        <w:rPr>
          <w:rFonts w:hint="eastAsia" w:ascii="仿宋" w:hAnsi="仿宋" w:eastAsia="仿宋" w:cs="仿宋"/>
          <w:i w:val="0"/>
          <w:iCs w:val="0"/>
          <w:spacing w:val="-18"/>
          <w:sz w:val="33"/>
          <w:szCs w:val="33"/>
          <w:lang w:val="en-US" w:eastAsia="zh-CN"/>
        </w:rPr>
        <w:t>本</w:t>
      </w:r>
      <w:r>
        <w:rPr>
          <w:rFonts w:ascii="仿宋" w:hAnsi="仿宋" w:eastAsia="仿宋" w:cs="仿宋"/>
          <w:i w:val="0"/>
          <w:iCs w:val="0"/>
          <w:spacing w:val="-18"/>
          <w:sz w:val="33"/>
          <w:szCs w:val="33"/>
        </w:rPr>
        <w:t>单位</w:t>
      </w:r>
      <w:r>
        <w:rPr>
          <w:rFonts w:ascii="仿宋" w:hAnsi="仿宋" w:eastAsia="仿宋" w:cs="仿宋"/>
          <w:i w:val="0"/>
          <w:iCs w:val="0"/>
          <w:spacing w:val="-8"/>
          <w:sz w:val="33"/>
          <w:szCs w:val="33"/>
        </w:rPr>
        <w:t>无政府性基金预算收支。</w:t>
      </w:r>
    </w:p>
    <w:p w14:paraId="47004C64">
      <w:pPr>
        <w:spacing w:before="229" w:line="360" w:lineRule="auto"/>
        <w:ind w:left="657"/>
        <w:outlineLvl w:val="6"/>
        <w:rPr>
          <w:rFonts w:ascii="黑体" w:hAnsi="黑体" w:eastAsia="黑体" w:cs="黑体"/>
          <w:sz w:val="32"/>
          <w:szCs w:val="32"/>
        </w:rPr>
      </w:pPr>
      <w:r>
        <w:rPr>
          <w:rFonts w:ascii="黑体" w:hAnsi="黑体" w:eastAsia="黑体" w:cs="黑体"/>
          <w:b/>
          <w:bCs/>
          <w:spacing w:val="-7"/>
          <w:sz w:val="32"/>
          <w:szCs w:val="32"/>
        </w:rPr>
        <w:t>九、</w:t>
      </w:r>
      <w:r>
        <w:rPr>
          <w:rFonts w:hint="eastAsia" w:ascii="黑体" w:hAnsi="黑体" w:eastAsia="黑体" w:cs="黑体"/>
          <w:b/>
          <w:bCs/>
          <w:spacing w:val="-7"/>
          <w:sz w:val="32"/>
          <w:szCs w:val="32"/>
          <w:lang w:val="en-US" w:eastAsia="zh-CN"/>
        </w:rPr>
        <w:t>国有资本经营</w:t>
      </w:r>
      <w:r>
        <w:rPr>
          <w:rFonts w:ascii="黑体" w:hAnsi="黑体" w:eastAsia="黑体" w:cs="黑体"/>
          <w:b/>
          <w:bCs/>
          <w:spacing w:val="-7"/>
          <w:sz w:val="32"/>
          <w:szCs w:val="32"/>
        </w:rPr>
        <w:t>预算收入支出决算情况</w:t>
      </w:r>
    </w:p>
    <w:p w14:paraId="33A6AF06">
      <w:pPr>
        <w:spacing w:before="60" w:line="360" w:lineRule="auto"/>
        <w:ind w:left="661"/>
        <w:outlineLvl w:val="6"/>
        <w:rPr>
          <w:rFonts w:ascii="仿宋" w:hAnsi="仿宋" w:eastAsia="仿宋" w:cs="仿宋"/>
          <w:i w:val="0"/>
          <w:iCs w:val="0"/>
          <w:spacing w:val="-8"/>
          <w:sz w:val="33"/>
          <w:szCs w:val="33"/>
        </w:rPr>
      </w:pPr>
      <w:r>
        <w:rPr>
          <w:rFonts w:hint="eastAsia" w:ascii="仿宋" w:hAnsi="仿宋" w:eastAsia="仿宋" w:cs="仿宋"/>
          <w:i w:val="0"/>
          <w:iCs w:val="0"/>
          <w:spacing w:val="-18"/>
          <w:sz w:val="33"/>
          <w:szCs w:val="33"/>
          <w:lang w:val="en-US" w:eastAsia="zh-CN"/>
        </w:rPr>
        <w:t>本</w:t>
      </w:r>
      <w:r>
        <w:rPr>
          <w:rFonts w:ascii="仿宋" w:hAnsi="仿宋" w:eastAsia="仿宋" w:cs="仿宋"/>
          <w:i w:val="0"/>
          <w:iCs w:val="0"/>
          <w:spacing w:val="-18"/>
          <w:sz w:val="33"/>
          <w:szCs w:val="33"/>
        </w:rPr>
        <w:t>单位</w:t>
      </w:r>
      <w:r>
        <w:rPr>
          <w:rFonts w:hint="eastAsia" w:ascii="仿宋" w:hAnsi="仿宋" w:eastAsia="仿宋" w:cs="仿宋"/>
          <w:i w:val="0"/>
          <w:iCs w:val="0"/>
          <w:spacing w:val="-18"/>
          <w:sz w:val="33"/>
          <w:szCs w:val="33"/>
          <w:lang w:val="en-US" w:eastAsia="zh-CN"/>
        </w:rPr>
        <w:t>无</w:t>
      </w:r>
      <w:r>
        <w:rPr>
          <w:rFonts w:hint="eastAsia" w:ascii="仿宋" w:hAnsi="仿宋" w:eastAsia="仿宋" w:cs="仿宋"/>
          <w:i w:val="0"/>
          <w:iCs w:val="0"/>
          <w:spacing w:val="-8"/>
          <w:sz w:val="33"/>
          <w:szCs w:val="33"/>
          <w:lang w:val="en-US" w:eastAsia="zh-CN"/>
        </w:rPr>
        <w:t>国有资本经营</w:t>
      </w:r>
      <w:r>
        <w:rPr>
          <w:rFonts w:ascii="仿宋" w:hAnsi="仿宋" w:eastAsia="仿宋" w:cs="仿宋"/>
          <w:i w:val="0"/>
          <w:iCs w:val="0"/>
          <w:spacing w:val="-8"/>
          <w:sz w:val="33"/>
          <w:szCs w:val="33"/>
        </w:rPr>
        <w:t>预算收支。</w:t>
      </w:r>
    </w:p>
    <w:p w14:paraId="6B34B933">
      <w:pPr>
        <w:spacing w:before="229" w:line="360" w:lineRule="auto"/>
        <w:ind w:left="657"/>
        <w:outlineLvl w:val="6"/>
        <w:rPr>
          <w:rFonts w:ascii="黑体" w:hAnsi="黑体" w:eastAsia="黑体" w:cs="黑体"/>
          <w:b/>
          <w:bCs/>
          <w:spacing w:val="-7"/>
          <w:sz w:val="32"/>
          <w:szCs w:val="32"/>
        </w:rPr>
      </w:pPr>
      <w:r>
        <w:rPr>
          <w:rFonts w:hint="eastAsia" w:ascii="黑体" w:hAnsi="黑体" w:eastAsia="黑体" w:cs="黑体"/>
          <w:b/>
          <w:bCs/>
          <w:spacing w:val="-7"/>
          <w:sz w:val="32"/>
          <w:szCs w:val="32"/>
          <w:lang w:val="en-US" w:eastAsia="zh-CN"/>
        </w:rPr>
        <w:t>十</w:t>
      </w:r>
      <w:r>
        <w:rPr>
          <w:rFonts w:ascii="黑体" w:hAnsi="黑体" w:eastAsia="黑体" w:cs="黑体"/>
          <w:b/>
          <w:bCs/>
          <w:spacing w:val="-7"/>
          <w:sz w:val="32"/>
          <w:szCs w:val="32"/>
        </w:rPr>
        <w:t>、关于机关运行经费支出说明</w:t>
      </w:r>
    </w:p>
    <w:p w14:paraId="0A30EE25">
      <w:pPr>
        <w:pStyle w:val="12"/>
        <w:keepNext w:val="0"/>
        <w:keepLines w:val="0"/>
        <w:pageBreakBefore w:val="0"/>
        <w:widowControl w:val="0"/>
        <w:kinsoku/>
        <w:wordWrap/>
        <w:overflowPunct/>
        <w:topLinePunct w:val="0"/>
        <w:bidi w:val="0"/>
        <w:snapToGrid/>
        <w:spacing w:line="360" w:lineRule="auto"/>
        <w:ind w:firstLine="604" w:firstLineChars="200"/>
        <w:textAlignment w:val="auto"/>
        <w:rPr>
          <w:rFonts w:hint="eastAsia" w:ascii="Times New Roman" w:hAnsi="Times New Roman" w:eastAsia="仿宋_GB2312"/>
          <w:sz w:val="32"/>
          <w:szCs w:val="32"/>
          <w:lang w:eastAsia="zh-CN"/>
        </w:rPr>
      </w:pPr>
      <w:r>
        <w:rPr>
          <w:rFonts w:hint="eastAsia" w:ascii="仿宋" w:hAnsi="仿宋" w:eastAsia="仿宋" w:cs="仿宋"/>
          <w:i w:val="0"/>
          <w:iCs w:val="0"/>
          <w:snapToGrid w:val="0"/>
          <w:color w:val="000000"/>
          <w:spacing w:val="-14"/>
          <w:kern w:val="0"/>
          <w:sz w:val="33"/>
          <w:szCs w:val="33"/>
          <w:lang w:val="en-US" w:eastAsia="zh-CN" w:bidi="ar-SA"/>
        </w:rPr>
        <w:t>机关运行经费指行政单位和参照公务员法管理事业单位一般公共预算财政拨款基本支出中公用经费支出，本单位为事业单位，因此机关运行经费为0。</w:t>
      </w:r>
    </w:p>
    <w:p w14:paraId="1CA90A9C">
      <w:pPr>
        <w:spacing w:before="138" w:line="360" w:lineRule="auto"/>
        <w:ind w:left="661"/>
        <w:outlineLvl w:val="6"/>
        <w:rPr>
          <w:rFonts w:ascii="黑体" w:hAnsi="黑体" w:eastAsia="黑体" w:cs="黑体"/>
          <w:sz w:val="32"/>
          <w:szCs w:val="32"/>
        </w:rPr>
      </w:pPr>
      <w:r>
        <w:rPr>
          <w:rFonts w:ascii="黑体" w:hAnsi="黑体" w:eastAsia="黑体" w:cs="黑体"/>
          <w:b/>
          <w:bCs/>
          <w:spacing w:val="-10"/>
          <w:sz w:val="32"/>
          <w:szCs w:val="32"/>
        </w:rPr>
        <w:t>十</w:t>
      </w:r>
      <w:r>
        <w:rPr>
          <w:rFonts w:hint="eastAsia" w:ascii="黑体" w:hAnsi="黑体" w:eastAsia="黑体" w:cs="黑体"/>
          <w:b/>
          <w:bCs/>
          <w:spacing w:val="-10"/>
          <w:sz w:val="32"/>
          <w:szCs w:val="32"/>
          <w:lang w:val="en-US" w:eastAsia="zh-CN"/>
        </w:rPr>
        <w:t>一</w:t>
      </w:r>
      <w:r>
        <w:rPr>
          <w:rFonts w:ascii="黑体" w:hAnsi="黑体" w:eastAsia="黑体" w:cs="黑体"/>
          <w:b/>
          <w:bCs/>
          <w:spacing w:val="-10"/>
          <w:sz w:val="32"/>
          <w:szCs w:val="32"/>
        </w:rPr>
        <w:t>、一般性支出情况说明</w:t>
      </w:r>
    </w:p>
    <w:p w14:paraId="3E09341E">
      <w:pPr>
        <w:pStyle w:val="12"/>
        <w:keepNext w:val="0"/>
        <w:keepLines w:val="0"/>
        <w:pageBreakBefore w:val="0"/>
        <w:widowControl w:val="0"/>
        <w:kinsoku/>
        <w:wordWrap/>
        <w:overflowPunct/>
        <w:topLinePunct w:val="0"/>
        <w:bidi w:val="0"/>
        <w:snapToGrid/>
        <w:spacing w:line="360" w:lineRule="auto"/>
        <w:ind w:firstLine="604" w:firstLineChars="200"/>
        <w:textAlignment w:val="auto"/>
        <w:rPr>
          <w:rFonts w:hint="default" w:ascii="仿宋" w:hAnsi="仿宋" w:eastAsia="仿宋" w:cs="仿宋"/>
          <w:i w:val="0"/>
          <w:iCs w:val="0"/>
          <w:snapToGrid w:val="0"/>
          <w:color w:val="000000"/>
          <w:spacing w:val="-14"/>
          <w:kern w:val="0"/>
          <w:sz w:val="33"/>
          <w:szCs w:val="33"/>
          <w:lang w:val="en-US" w:eastAsia="zh-CN" w:bidi="ar-SA"/>
        </w:rPr>
      </w:pPr>
      <w:r>
        <w:rPr>
          <w:rFonts w:hint="eastAsia" w:ascii="仿宋" w:hAnsi="仿宋" w:eastAsia="仿宋" w:cs="仿宋"/>
          <w:i w:val="0"/>
          <w:iCs w:val="0"/>
          <w:snapToGrid w:val="0"/>
          <w:color w:val="000000"/>
          <w:spacing w:val="-14"/>
          <w:kern w:val="0"/>
          <w:sz w:val="33"/>
          <w:szCs w:val="33"/>
          <w:lang w:val="en-US" w:eastAsia="zh-CN" w:bidi="ar-SA"/>
        </w:rPr>
        <w:t>2023年本部门开支会议费0万元;2023年本单位开支培训费2.22万元，</w:t>
      </w:r>
      <w:r>
        <w:rPr>
          <w:rFonts w:hint="eastAsia" w:ascii="仿宋" w:hAnsi="仿宋" w:eastAsia="仿宋" w:cs="仿宋"/>
          <w:snapToGrid w:val="0"/>
          <w:color w:val="000000"/>
          <w:spacing w:val="-10"/>
          <w:kern w:val="0"/>
          <w:sz w:val="33"/>
          <w:szCs w:val="33"/>
          <w:lang w:val="en-US" w:eastAsia="zh-CN" w:bidi="ar-SA"/>
        </w:rPr>
        <w:t>用于</w:t>
      </w:r>
      <w:r>
        <w:rPr>
          <w:rFonts w:hint="eastAsia" w:ascii="仿宋" w:hAnsi="仿宋" w:eastAsia="仿宋" w:cs="仿宋"/>
          <w:snapToGrid w:val="0"/>
          <w:color w:val="000000"/>
          <w:spacing w:val="-10"/>
          <w:kern w:val="0"/>
          <w:sz w:val="33"/>
          <w:szCs w:val="33"/>
          <w:highlight w:val="none"/>
          <w:lang w:val="en-US" w:eastAsia="zh-CN" w:bidi="ar-SA"/>
        </w:rPr>
        <w:t>教职工培训</w:t>
      </w:r>
      <w:r>
        <w:rPr>
          <w:rFonts w:hint="eastAsia" w:ascii="仿宋" w:hAnsi="仿宋" w:eastAsia="仿宋" w:cs="仿宋"/>
          <w:snapToGrid w:val="0"/>
          <w:color w:val="000000"/>
          <w:spacing w:val="-10"/>
          <w:kern w:val="0"/>
          <w:sz w:val="33"/>
          <w:szCs w:val="33"/>
          <w:lang w:val="en-US" w:eastAsia="zh-CN" w:bidi="ar-SA"/>
        </w:rPr>
        <w:t>，人数</w:t>
      </w:r>
      <w:r>
        <w:rPr>
          <w:rFonts w:hint="eastAsia" w:ascii="Times New Roman" w:hAnsi="Times New Roman" w:eastAsia="宋体" w:cs="Times New Roman"/>
          <w:spacing w:val="-6"/>
          <w:sz w:val="33"/>
          <w:szCs w:val="33"/>
          <w:highlight w:val="none"/>
          <w:lang w:val="en-US" w:eastAsia="zh-CN"/>
        </w:rPr>
        <w:t>33</w:t>
      </w:r>
      <w:r>
        <w:rPr>
          <w:rFonts w:hint="eastAsia" w:ascii="仿宋" w:hAnsi="仿宋" w:eastAsia="仿宋" w:cs="仿宋"/>
          <w:snapToGrid w:val="0"/>
          <w:color w:val="000000"/>
          <w:spacing w:val="-10"/>
          <w:kern w:val="0"/>
          <w:sz w:val="33"/>
          <w:szCs w:val="33"/>
          <w:lang w:val="en-US" w:eastAsia="zh-CN" w:bidi="ar-SA"/>
        </w:rPr>
        <w:t>人，内容为：工读读学校两法培训、事业单位线上培训、远程培训、学术年会等，</w:t>
      </w:r>
      <w:r>
        <w:rPr>
          <w:rFonts w:hint="eastAsia" w:ascii="仿宋" w:hAnsi="仿宋" w:eastAsia="仿宋" w:cs="仿宋"/>
          <w:b w:val="0"/>
          <w:bCs w:val="0"/>
          <w:snapToGrid w:val="0"/>
          <w:color w:val="000000"/>
          <w:spacing w:val="-10"/>
          <w:kern w:val="0"/>
          <w:sz w:val="33"/>
          <w:szCs w:val="33"/>
          <w:highlight w:val="none"/>
          <w:lang w:val="en-US" w:eastAsia="zh-CN" w:bidi="ar-SA"/>
        </w:rPr>
        <w:t>预算0万元</w:t>
      </w:r>
      <w:r>
        <w:rPr>
          <w:rFonts w:hint="eastAsia" w:ascii="仿宋" w:hAnsi="仿宋" w:eastAsia="仿宋" w:cs="仿宋"/>
          <w:i w:val="0"/>
          <w:iCs w:val="0"/>
          <w:snapToGrid w:val="0"/>
          <w:color w:val="000000"/>
          <w:spacing w:val="-14"/>
          <w:kern w:val="0"/>
          <w:sz w:val="33"/>
          <w:szCs w:val="33"/>
          <w:lang w:val="en-US" w:eastAsia="zh-CN" w:bidi="ar-SA"/>
        </w:rPr>
        <w:t>;2023 年本单位开支节庆、晚会、论坛、赛事等0万元。</w:t>
      </w:r>
    </w:p>
    <w:p w14:paraId="16662C06">
      <w:pPr>
        <w:numPr>
          <w:ilvl w:val="0"/>
          <w:numId w:val="0"/>
        </w:numPr>
        <w:spacing w:before="142" w:line="221" w:lineRule="auto"/>
        <w:ind w:firstLine="595" w:firstLineChars="200"/>
        <w:outlineLvl w:val="6"/>
        <w:rPr>
          <w:rFonts w:ascii="黑体" w:hAnsi="黑体" w:eastAsia="黑体" w:cs="黑体"/>
          <w:b/>
          <w:bCs/>
          <w:spacing w:val="-17"/>
          <w:sz w:val="33"/>
          <w:szCs w:val="33"/>
          <w:highlight w:val="none"/>
        </w:rPr>
      </w:pPr>
      <w:r>
        <w:rPr>
          <w:rFonts w:hint="eastAsia" w:ascii="黑体" w:hAnsi="黑体" w:eastAsia="黑体" w:cs="黑体"/>
          <w:b/>
          <w:bCs/>
          <w:spacing w:val="-17"/>
          <w:sz w:val="33"/>
          <w:szCs w:val="33"/>
          <w:highlight w:val="none"/>
          <w:lang w:val="en-US" w:eastAsia="zh-CN"/>
        </w:rPr>
        <w:t>十二、</w:t>
      </w:r>
      <w:r>
        <w:rPr>
          <w:rFonts w:ascii="黑体" w:hAnsi="黑体" w:eastAsia="黑体" w:cs="黑体"/>
          <w:b/>
          <w:bCs/>
          <w:spacing w:val="-17"/>
          <w:sz w:val="33"/>
          <w:szCs w:val="33"/>
          <w:highlight w:val="none"/>
        </w:rPr>
        <w:t>关于政府采购支出说明</w:t>
      </w:r>
    </w:p>
    <w:p w14:paraId="7E7188E0">
      <w:pPr>
        <w:pStyle w:val="2"/>
        <w:numPr>
          <w:ilvl w:val="0"/>
          <w:numId w:val="0"/>
        </w:numPr>
      </w:pPr>
    </w:p>
    <w:p w14:paraId="0629852F">
      <w:pPr>
        <w:pStyle w:val="12"/>
        <w:keepNext w:val="0"/>
        <w:keepLines w:val="0"/>
        <w:pageBreakBefore w:val="0"/>
        <w:widowControl w:val="0"/>
        <w:kinsoku/>
        <w:wordWrap/>
        <w:overflowPunct/>
        <w:topLinePunct w:val="0"/>
        <w:bidi w:val="0"/>
        <w:snapToGrid/>
        <w:spacing w:line="360" w:lineRule="auto"/>
        <w:ind w:firstLine="604" w:firstLineChars="200"/>
        <w:textAlignment w:val="auto"/>
        <w:rPr>
          <w:rFonts w:hint="eastAsia" w:ascii="仿宋" w:hAnsi="仿宋" w:eastAsia="仿宋" w:cs="仿宋"/>
          <w:i w:val="0"/>
          <w:iCs w:val="0"/>
          <w:snapToGrid w:val="0"/>
          <w:color w:val="000000"/>
          <w:spacing w:val="-14"/>
          <w:kern w:val="0"/>
          <w:sz w:val="33"/>
          <w:szCs w:val="33"/>
          <w:lang w:val="en-US" w:eastAsia="zh-CN" w:bidi="ar-SA"/>
        </w:rPr>
      </w:pPr>
      <w:r>
        <w:rPr>
          <w:rFonts w:hint="eastAsia" w:ascii="仿宋" w:hAnsi="仿宋" w:eastAsia="仿宋" w:cs="仿宋"/>
          <w:i w:val="0"/>
          <w:iCs w:val="0"/>
          <w:snapToGrid w:val="0"/>
          <w:color w:val="000000"/>
          <w:spacing w:val="-14"/>
          <w:kern w:val="0"/>
          <w:sz w:val="33"/>
          <w:szCs w:val="33"/>
          <w:lang w:val="en-US" w:eastAsia="zh-CN" w:bidi="ar-SA"/>
        </w:rPr>
        <w:t xml:space="preserve">本部门2023年度政府采购支出总额68.96万元，其中：政府采购货物支出0万元、政府采购工程支出1.40万元、政府采购服务支出67.56万元。授予中小企业合同金额68.96万元，占政府采购支出总额的100%, 其中：授予小微企业合同金额68.96万元，占授予中小企业合同金额的100%。货物采购授予中小企业合同金额占货物支出金额的0% （由于货物采购支出金额为零无法计算百分比）, 工程采购授予中小企业合同金额占工程支出金额的0%（ 由于工程采购支出金额为零无法计算百分比）, 服务采购授予中小企业合同金额占服务支出金额的0%（由于服务采购支出金额为零无法计算百分比）。 </w:t>
      </w:r>
    </w:p>
    <w:p w14:paraId="327D4EB9">
      <w:pPr>
        <w:spacing w:before="207" w:line="221" w:lineRule="auto"/>
        <w:ind w:left="674"/>
        <w:outlineLvl w:val="6"/>
        <w:rPr>
          <w:rFonts w:ascii="黑体" w:hAnsi="黑体" w:eastAsia="黑体" w:cs="黑体"/>
          <w:sz w:val="32"/>
          <w:szCs w:val="32"/>
        </w:rPr>
      </w:pPr>
      <w:r>
        <w:rPr>
          <w:rFonts w:ascii="黑体" w:hAnsi="黑体" w:eastAsia="黑体" w:cs="黑体"/>
          <w:b/>
          <w:bCs/>
          <w:spacing w:val="-9"/>
          <w:sz w:val="32"/>
          <w:szCs w:val="32"/>
        </w:rPr>
        <w:t>十</w:t>
      </w:r>
      <w:r>
        <w:rPr>
          <w:rFonts w:hint="eastAsia" w:ascii="黑体" w:hAnsi="黑体" w:eastAsia="黑体" w:cs="黑体"/>
          <w:b/>
          <w:bCs/>
          <w:spacing w:val="-9"/>
          <w:sz w:val="32"/>
          <w:szCs w:val="32"/>
          <w:lang w:val="en-US" w:eastAsia="zh-CN"/>
        </w:rPr>
        <w:t>三</w:t>
      </w:r>
      <w:r>
        <w:rPr>
          <w:rFonts w:ascii="黑体" w:hAnsi="黑体" w:eastAsia="黑体" w:cs="黑体"/>
          <w:b/>
          <w:bCs/>
          <w:spacing w:val="-9"/>
          <w:sz w:val="32"/>
          <w:szCs w:val="32"/>
        </w:rPr>
        <w:t>、关于国有资产占用情况说明</w:t>
      </w:r>
    </w:p>
    <w:p w14:paraId="565E08BE">
      <w:pPr>
        <w:spacing w:before="209" w:line="340" w:lineRule="auto"/>
        <w:ind w:left="29" w:firstLine="639"/>
        <w:jc w:val="both"/>
        <w:rPr>
          <w:rFonts w:ascii="仿宋" w:hAnsi="仿宋" w:eastAsia="仿宋" w:cs="仿宋"/>
          <w:sz w:val="33"/>
          <w:szCs w:val="33"/>
        </w:rPr>
      </w:pPr>
      <w:r>
        <w:rPr>
          <w:rFonts w:hint="eastAsia" w:ascii="仿宋" w:hAnsi="仿宋" w:eastAsia="仿宋" w:cs="仿宋"/>
          <w:i w:val="0"/>
          <w:iCs w:val="0"/>
          <w:snapToGrid w:val="0"/>
          <w:color w:val="000000"/>
          <w:spacing w:val="-14"/>
          <w:kern w:val="0"/>
          <w:sz w:val="33"/>
          <w:szCs w:val="33"/>
          <w:lang w:val="en-US" w:eastAsia="zh-CN" w:bidi="ar-SA"/>
        </w:rPr>
        <w:t>截至2023年12月31日，本单位共有车辆0辆，其中，主要领导干部用车0辆，机要通信用车0辆、应急保障用车0辆、执法执勤用车0辆、特种专业技术用车0辆、其他用车0辆;单位价值50万元以上通用设备0台(套); 单位价值100万元以上专用设备0台 ( 套 ) 。</w:t>
      </w:r>
    </w:p>
    <w:p w14:paraId="12D062F2">
      <w:pPr>
        <w:spacing w:before="207" w:line="221" w:lineRule="auto"/>
        <w:ind w:left="674"/>
        <w:outlineLvl w:val="6"/>
        <w:rPr>
          <w:rFonts w:ascii="黑体" w:hAnsi="黑体" w:eastAsia="黑体" w:cs="黑体"/>
          <w:b/>
          <w:bCs/>
          <w:spacing w:val="-9"/>
          <w:sz w:val="32"/>
          <w:szCs w:val="32"/>
        </w:rPr>
      </w:pPr>
      <w:r>
        <w:rPr>
          <w:rFonts w:ascii="黑体" w:hAnsi="黑体" w:eastAsia="黑体" w:cs="黑体"/>
          <w:b/>
          <w:bCs/>
          <w:spacing w:val="-9"/>
          <w:sz w:val="32"/>
          <w:szCs w:val="32"/>
        </w:rPr>
        <w:t>十</w:t>
      </w:r>
      <w:r>
        <w:rPr>
          <w:rFonts w:hint="eastAsia" w:ascii="黑体" w:hAnsi="黑体" w:eastAsia="黑体" w:cs="黑体"/>
          <w:b/>
          <w:bCs/>
          <w:spacing w:val="-9"/>
          <w:sz w:val="32"/>
          <w:szCs w:val="32"/>
          <w:lang w:eastAsia="zh-CN"/>
        </w:rPr>
        <w:t>四</w:t>
      </w:r>
      <w:r>
        <w:rPr>
          <w:rFonts w:ascii="黑体" w:hAnsi="黑体" w:eastAsia="黑体" w:cs="黑体"/>
          <w:b/>
          <w:bCs/>
          <w:spacing w:val="-9"/>
          <w:sz w:val="32"/>
          <w:szCs w:val="32"/>
        </w:rPr>
        <w:t>、关于2023年度预算绩效情况的说明</w:t>
      </w:r>
    </w:p>
    <w:p w14:paraId="0E44F04F">
      <w:pPr>
        <w:spacing w:before="176" w:line="223" w:lineRule="auto"/>
        <w:ind w:left="834"/>
        <w:outlineLvl w:val="6"/>
        <w:rPr>
          <w:rFonts w:ascii="楷体" w:hAnsi="楷体" w:eastAsia="楷体" w:cs="楷体"/>
          <w:b/>
          <w:bCs/>
          <w:spacing w:val="4"/>
          <w:sz w:val="32"/>
          <w:szCs w:val="32"/>
        </w:rPr>
      </w:pPr>
      <w:r>
        <w:rPr>
          <w:rFonts w:ascii="楷体" w:hAnsi="楷体" w:eastAsia="楷体" w:cs="楷体"/>
          <w:b/>
          <w:bCs/>
          <w:spacing w:val="4"/>
          <w:sz w:val="32"/>
          <w:szCs w:val="32"/>
        </w:rPr>
        <w:t>(一)绩效管理工作开展情况</w:t>
      </w:r>
    </w:p>
    <w:p w14:paraId="7F68DEDB">
      <w:pPr>
        <w:spacing w:before="209" w:line="340" w:lineRule="auto"/>
        <w:ind w:left="29" w:firstLine="639"/>
        <w:jc w:val="both"/>
        <w:rPr>
          <w:rFonts w:hint="eastAsia" w:ascii="仿宋" w:hAnsi="仿宋" w:eastAsia="仿宋" w:cs="仿宋"/>
          <w:i w:val="0"/>
          <w:iCs w:val="0"/>
          <w:snapToGrid w:val="0"/>
          <w:color w:val="000000"/>
          <w:spacing w:val="-14"/>
          <w:kern w:val="0"/>
          <w:sz w:val="33"/>
          <w:szCs w:val="33"/>
          <w:lang w:val="en-US" w:eastAsia="zh-CN" w:bidi="ar-SA"/>
        </w:rPr>
      </w:pPr>
      <w:r>
        <w:rPr>
          <w:rFonts w:hint="eastAsia" w:ascii="仿宋" w:hAnsi="仿宋" w:eastAsia="仿宋" w:cs="仿宋"/>
          <w:i w:val="0"/>
          <w:iCs w:val="0"/>
          <w:snapToGrid w:val="0"/>
          <w:color w:val="000000"/>
          <w:spacing w:val="-14"/>
          <w:kern w:val="0"/>
          <w:sz w:val="33"/>
          <w:szCs w:val="33"/>
          <w:lang w:val="en-US" w:eastAsia="zh-CN" w:bidi="ar-SA"/>
        </w:rPr>
        <w:t>根据部门绩效评价工作的要求，我校成立了部门整体支出绩效评价工作领导小组，对2023年的工作任务和完成情况进行了梳理评价。在评价过程中，结合单位的实际情况，实施了必要的工作程序：组织相关业务科室，听取了绩效评价的业务工作目标以及完成情况的介绍；要求提供相应的数据材料和相关资料，针对工作过程中存在的问题和解决的建议做了认真的分析。</w:t>
      </w:r>
    </w:p>
    <w:p w14:paraId="42DF08D3">
      <w:pPr>
        <w:numPr>
          <w:ilvl w:val="0"/>
          <w:numId w:val="1"/>
        </w:numPr>
        <w:spacing w:before="187" w:line="360" w:lineRule="auto"/>
        <w:ind w:left="834"/>
        <w:outlineLvl w:val="6"/>
        <w:rPr>
          <w:rFonts w:ascii="楷体" w:hAnsi="楷体" w:eastAsia="楷体" w:cs="楷体"/>
          <w:b/>
          <w:bCs/>
          <w:spacing w:val="20"/>
          <w:sz w:val="32"/>
          <w:szCs w:val="32"/>
        </w:rPr>
      </w:pPr>
      <w:r>
        <w:rPr>
          <w:rFonts w:ascii="楷体" w:hAnsi="楷体" w:eastAsia="楷体" w:cs="楷体"/>
          <w:b/>
          <w:bCs/>
          <w:spacing w:val="20"/>
          <w:sz w:val="32"/>
          <w:szCs w:val="32"/>
        </w:rPr>
        <w:t>部门(单位)整体支出绩效情况</w:t>
      </w:r>
    </w:p>
    <w:p w14:paraId="1DFFAE51">
      <w:pPr>
        <w:pStyle w:val="2"/>
        <w:spacing w:line="360" w:lineRule="auto"/>
        <w:ind w:left="0" w:leftChars="0" w:firstLine="656" w:firstLineChars="200"/>
        <w:rPr>
          <w:rFonts w:hint="eastAsia" w:ascii="仿宋" w:hAnsi="仿宋" w:eastAsia="仿宋" w:cs="仿宋"/>
          <w:spacing w:val="-1"/>
          <w:sz w:val="33"/>
          <w:szCs w:val="33"/>
        </w:rPr>
      </w:pPr>
      <w:r>
        <w:rPr>
          <w:rFonts w:hint="eastAsia" w:ascii="仿宋" w:hAnsi="仿宋" w:eastAsia="仿宋" w:cs="仿宋"/>
          <w:spacing w:val="-1"/>
          <w:sz w:val="33"/>
          <w:szCs w:val="33"/>
        </w:rPr>
        <w:t>通过采取全封闭、准军事化的教育管理模式，对学生进行思想品德、法纪观念、学习兴趣、行为习惯等全方位的教育矫治，实现“挽救孩子、幸福家庭、和谐社会”的办学宗旨，促进学生身心健康的发展，维护社会稳定，为社会培养和输送合格公民。2023年度，新安学校各项工作有序推进，较好地完成全年任务目标，预算资金支出合理，财务管理制度健全，整体支出的绩效目标执行到位。</w:t>
      </w:r>
    </w:p>
    <w:p w14:paraId="769277AC">
      <w:pPr>
        <w:spacing w:before="46" w:line="360" w:lineRule="auto"/>
        <w:ind w:left="834"/>
        <w:outlineLvl w:val="6"/>
        <w:rPr>
          <w:rFonts w:ascii="楷体" w:hAnsi="楷体" w:eastAsia="楷体" w:cs="楷体"/>
          <w:sz w:val="32"/>
          <w:szCs w:val="32"/>
        </w:rPr>
      </w:pPr>
      <w:r>
        <w:rPr>
          <w:rFonts w:ascii="楷体" w:hAnsi="楷体" w:eastAsia="楷体" w:cs="楷体"/>
          <w:b/>
          <w:bCs/>
          <w:spacing w:val="3"/>
          <w:sz w:val="32"/>
          <w:szCs w:val="32"/>
        </w:rPr>
        <w:t>(三)存在的问题及原因分析</w:t>
      </w:r>
    </w:p>
    <w:p w14:paraId="7B8EDFCE">
      <w:pPr>
        <w:pStyle w:val="2"/>
        <w:spacing w:line="360" w:lineRule="auto"/>
        <w:ind w:left="0" w:leftChars="0" w:firstLine="656" w:firstLineChars="200"/>
        <w:rPr>
          <w:rFonts w:hint="eastAsia" w:ascii="仿宋" w:hAnsi="仿宋" w:eastAsia="仿宋" w:cs="仿宋"/>
          <w:spacing w:val="-1"/>
          <w:sz w:val="33"/>
          <w:szCs w:val="33"/>
        </w:rPr>
      </w:pPr>
      <w:r>
        <w:rPr>
          <w:rFonts w:ascii="仿宋" w:hAnsi="仿宋" w:eastAsia="仿宋" w:cs="仿宋"/>
          <w:spacing w:val="-1"/>
          <w:sz w:val="33"/>
          <w:szCs w:val="33"/>
        </w:rPr>
        <w:t>1</w:t>
      </w:r>
      <w:r>
        <w:rPr>
          <w:rFonts w:hint="eastAsia" w:ascii="仿宋" w:hAnsi="仿宋" w:eastAsia="仿宋" w:cs="仿宋"/>
          <w:spacing w:val="-1"/>
          <w:sz w:val="33"/>
          <w:szCs w:val="33"/>
        </w:rPr>
        <w:t>、制度欠完善：尚未制定专项资金管理制度和厉行节约制度，学生保障经费和运转保障经费无项目管理台账。</w:t>
      </w:r>
    </w:p>
    <w:p w14:paraId="65C841B8">
      <w:pPr>
        <w:pStyle w:val="2"/>
        <w:spacing w:line="360" w:lineRule="auto"/>
        <w:ind w:left="0" w:leftChars="0" w:firstLine="656" w:firstLineChars="200"/>
        <w:rPr>
          <w:rFonts w:hint="eastAsia" w:ascii="仿宋" w:hAnsi="仿宋" w:eastAsia="仿宋" w:cs="仿宋"/>
          <w:spacing w:val="-1"/>
          <w:sz w:val="33"/>
          <w:szCs w:val="33"/>
        </w:rPr>
      </w:pPr>
      <w:r>
        <w:rPr>
          <w:rFonts w:hint="eastAsia" w:ascii="仿宋" w:hAnsi="仿宋" w:eastAsia="仿宋" w:cs="仿宋"/>
          <w:spacing w:val="-1"/>
          <w:sz w:val="33"/>
          <w:szCs w:val="33"/>
        </w:rPr>
        <w:t>问题产生的原因是：对制度的管理意识不强。</w:t>
      </w:r>
    </w:p>
    <w:p w14:paraId="4CD7AD6F">
      <w:pPr>
        <w:pStyle w:val="2"/>
        <w:spacing w:line="360" w:lineRule="auto"/>
        <w:ind w:left="0" w:leftChars="0" w:firstLine="656" w:firstLineChars="200"/>
        <w:rPr>
          <w:rFonts w:hint="eastAsia" w:ascii="仿宋" w:hAnsi="仿宋" w:eastAsia="仿宋" w:cs="仿宋"/>
          <w:spacing w:val="-1"/>
          <w:sz w:val="33"/>
          <w:szCs w:val="33"/>
        </w:rPr>
      </w:pPr>
      <w:r>
        <w:rPr>
          <w:rFonts w:hint="eastAsia" w:ascii="仿宋" w:hAnsi="仿宋" w:eastAsia="仿宋" w:cs="仿宋"/>
          <w:spacing w:val="-1"/>
          <w:sz w:val="33"/>
          <w:szCs w:val="33"/>
          <w:lang w:val="en-US" w:eastAsia="zh-CN"/>
        </w:rPr>
        <w:t>2、</w:t>
      </w:r>
      <w:r>
        <w:rPr>
          <w:rFonts w:hint="eastAsia" w:ascii="仿宋" w:hAnsi="仿宋" w:eastAsia="仿宋" w:cs="仿宋"/>
          <w:spacing w:val="-1"/>
          <w:sz w:val="33"/>
          <w:szCs w:val="33"/>
        </w:rPr>
        <w:t>公众知晓率偏低。</w:t>
      </w:r>
    </w:p>
    <w:p w14:paraId="7862D145">
      <w:pPr>
        <w:pStyle w:val="2"/>
        <w:spacing w:line="360" w:lineRule="auto"/>
        <w:ind w:left="0" w:leftChars="0" w:firstLine="656" w:firstLineChars="200"/>
        <w:rPr>
          <w:rFonts w:ascii="仿宋" w:hAnsi="仿宋" w:eastAsia="仿宋" w:cs="仿宋"/>
          <w:spacing w:val="-1"/>
          <w:sz w:val="33"/>
          <w:szCs w:val="33"/>
        </w:rPr>
      </w:pPr>
      <w:r>
        <w:rPr>
          <w:rFonts w:hint="eastAsia" w:ascii="仿宋" w:hAnsi="仿宋" w:eastAsia="仿宋" w:cs="仿宋"/>
          <w:spacing w:val="-1"/>
          <w:sz w:val="33"/>
          <w:szCs w:val="33"/>
        </w:rPr>
        <w:t>问题产生的原因是：面向社会宣传力度不够。</w:t>
      </w:r>
    </w:p>
    <w:p w14:paraId="0A8B0C48">
      <w:pPr>
        <w:pStyle w:val="2"/>
        <w:ind w:left="0" w:leftChars="0" w:firstLine="0" w:firstLineChars="0"/>
        <w:rPr>
          <w:rFonts w:ascii="仿宋" w:hAnsi="仿宋" w:eastAsia="仿宋" w:cs="仿宋"/>
          <w:spacing w:val="-1"/>
          <w:sz w:val="33"/>
          <w:szCs w:val="33"/>
        </w:rPr>
      </w:pPr>
    </w:p>
    <w:p w14:paraId="7B1D3C0D">
      <w:pPr>
        <w:spacing w:line="360" w:lineRule="auto"/>
        <w:rPr>
          <w:rFonts w:hint="eastAsia" w:ascii="仿宋" w:hAnsi="仿宋" w:eastAsia="仿宋" w:cs="仿宋"/>
          <w:spacing w:val="5"/>
          <w:sz w:val="33"/>
          <w:szCs w:val="33"/>
          <w:lang w:eastAsia="zh-CN"/>
        </w:rPr>
      </w:pPr>
    </w:p>
    <w:p w14:paraId="48ECFA3B">
      <w:pPr>
        <w:spacing w:line="360" w:lineRule="auto"/>
        <w:rPr>
          <w:rFonts w:hint="eastAsia" w:ascii="仿宋" w:hAnsi="仿宋" w:eastAsia="仿宋" w:cs="仿宋"/>
          <w:spacing w:val="5"/>
          <w:sz w:val="33"/>
          <w:szCs w:val="33"/>
          <w:lang w:eastAsia="zh-CN"/>
        </w:rPr>
      </w:pPr>
    </w:p>
    <w:p w14:paraId="6043B033">
      <w:pPr>
        <w:spacing w:before="232" w:line="221" w:lineRule="auto"/>
        <w:rPr>
          <w:rFonts w:ascii="仿宋" w:hAnsi="仿宋" w:eastAsia="仿宋" w:cs="仿宋"/>
          <w:sz w:val="33"/>
          <w:szCs w:val="33"/>
        </w:rPr>
      </w:pPr>
    </w:p>
    <w:p w14:paraId="4FDD04A0">
      <w:pPr>
        <w:pStyle w:val="3"/>
      </w:pPr>
    </w:p>
    <w:p w14:paraId="1E073D56">
      <w:pPr>
        <w:pStyle w:val="3"/>
      </w:pPr>
    </w:p>
    <w:p w14:paraId="28C76995">
      <w:pPr>
        <w:pStyle w:val="3"/>
      </w:pPr>
    </w:p>
    <w:p w14:paraId="3600B5AC">
      <w:pPr>
        <w:pStyle w:val="3"/>
      </w:pPr>
    </w:p>
    <w:p w14:paraId="2D41F337">
      <w:pPr>
        <w:pStyle w:val="3"/>
      </w:pPr>
    </w:p>
    <w:p w14:paraId="52420147">
      <w:pPr>
        <w:pStyle w:val="3"/>
      </w:pPr>
    </w:p>
    <w:p w14:paraId="40C63689">
      <w:pPr>
        <w:pStyle w:val="3"/>
      </w:pPr>
    </w:p>
    <w:p w14:paraId="3E71CEE1">
      <w:pPr>
        <w:pStyle w:val="3"/>
      </w:pPr>
    </w:p>
    <w:p w14:paraId="0757715A">
      <w:pPr>
        <w:pStyle w:val="3"/>
      </w:pPr>
    </w:p>
    <w:p w14:paraId="2E2D40BB">
      <w:pPr>
        <w:pStyle w:val="3"/>
      </w:pPr>
    </w:p>
    <w:p w14:paraId="58D47D50">
      <w:pPr>
        <w:pStyle w:val="3"/>
        <w:spacing w:line="241" w:lineRule="auto"/>
      </w:pPr>
    </w:p>
    <w:p w14:paraId="53D31CF9">
      <w:pPr>
        <w:pStyle w:val="3"/>
        <w:spacing w:line="241" w:lineRule="auto"/>
      </w:pPr>
    </w:p>
    <w:p w14:paraId="2B3EA05B">
      <w:pPr>
        <w:pStyle w:val="3"/>
        <w:spacing w:line="241" w:lineRule="auto"/>
      </w:pPr>
    </w:p>
    <w:p w14:paraId="26D17226">
      <w:pPr>
        <w:spacing w:before="228" w:line="219" w:lineRule="auto"/>
        <w:ind w:left="2845"/>
        <w:rPr>
          <w:rFonts w:ascii="宋体" w:hAnsi="宋体" w:eastAsia="宋体" w:cs="宋体"/>
          <w:b/>
          <w:bCs/>
          <w:spacing w:val="-3"/>
          <w:sz w:val="70"/>
          <w:szCs w:val="70"/>
        </w:rPr>
      </w:pPr>
    </w:p>
    <w:p w14:paraId="0CBF194C">
      <w:pPr>
        <w:spacing w:before="228" w:line="219" w:lineRule="auto"/>
        <w:ind w:left="2845"/>
        <w:rPr>
          <w:rFonts w:ascii="宋体" w:hAnsi="宋体" w:eastAsia="宋体" w:cs="宋体"/>
          <w:b/>
          <w:bCs/>
          <w:spacing w:val="-3"/>
          <w:sz w:val="70"/>
          <w:szCs w:val="70"/>
        </w:rPr>
      </w:pPr>
    </w:p>
    <w:p w14:paraId="10F5E97C">
      <w:pPr>
        <w:spacing w:before="228" w:line="219" w:lineRule="auto"/>
        <w:ind w:left="2845"/>
        <w:rPr>
          <w:rFonts w:ascii="宋体" w:hAnsi="宋体" w:eastAsia="宋体" w:cs="宋体"/>
          <w:b/>
          <w:bCs/>
          <w:spacing w:val="-3"/>
          <w:sz w:val="70"/>
          <w:szCs w:val="70"/>
        </w:rPr>
      </w:pPr>
    </w:p>
    <w:p w14:paraId="741F77F2">
      <w:pPr>
        <w:spacing w:before="228" w:line="219" w:lineRule="auto"/>
        <w:ind w:left="2845"/>
        <w:rPr>
          <w:rFonts w:ascii="宋体" w:hAnsi="宋体" w:eastAsia="宋体" w:cs="宋体"/>
          <w:sz w:val="70"/>
          <w:szCs w:val="70"/>
        </w:rPr>
      </w:pPr>
      <w:r>
        <w:rPr>
          <w:rFonts w:ascii="宋体" w:hAnsi="宋体" w:eastAsia="宋体" w:cs="宋体"/>
          <w:b/>
          <w:bCs/>
          <w:spacing w:val="-3"/>
          <w:sz w:val="70"/>
          <w:szCs w:val="70"/>
        </w:rPr>
        <w:t>第四部分</w:t>
      </w:r>
    </w:p>
    <w:p w14:paraId="0B2657E2">
      <w:pPr>
        <w:pStyle w:val="3"/>
        <w:spacing w:line="248" w:lineRule="auto"/>
      </w:pPr>
    </w:p>
    <w:p w14:paraId="327E0001">
      <w:pPr>
        <w:pStyle w:val="3"/>
        <w:spacing w:line="248" w:lineRule="auto"/>
      </w:pPr>
    </w:p>
    <w:p w14:paraId="1FDE93D7">
      <w:pPr>
        <w:pStyle w:val="3"/>
        <w:spacing w:line="249" w:lineRule="auto"/>
      </w:pPr>
    </w:p>
    <w:p w14:paraId="6E715EAC">
      <w:pPr>
        <w:pStyle w:val="3"/>
        <w:spacing w:line="249" w:lineRule="auto"/>
      </w:pPr>
    </w:p>
    <w:p w14:paraId="4D41220C">
      <w:pPr>
        <w:pStyle w:val="3"/>
        <w:spacing w:line="249" w:lineRule="auto"/>
      </w:pPr>
    </w:p>
    <w:p w14:paraId="3623DF74">
      <w:pPr>
        <w:pStyle w:val="3"/>
        <w:spacing w:line="249" w:lineRule="auto"/>
      </w:pPr>
    </w:p>
    <w:p w14:paraId="3D875335">
      <w:pPr>
        <w:spacing w:before="228" w:line="219" w:lineRule="auto"/>
        <w:ind w:left="2904"/>
        <w:rPr>
          <w:rFonts w:ascii="宋体" w:hAnsi="宋体" w:eastAsia="宋体" w:cs="宋体"/>
          <w:sz w:val="70"/>
          <w:szCs w:val="70"/>
        </w:rPr>
      </w:pPr>
      <w:r>
        <w:rPr>
          <w:rFonts w:ascii="宋体" w:hAnsi="宋体" w:eastAsia="宋体" w:cs="宋体"/>
          <w:b/>
          <w:bCs/>
          <w:spacing w:val="-20"/>
          <w:sz w:val="70"/>
          <w:szCs w:val="70"/>
        </w:rPr>
        <w:t>名词解释</w:t>
      </w:r>
    </w:p>
    <w:p w14:paraId="25F8429F">
      <w:pPr>
        <w:pStyle w:val="3"/>
        <w:spacing w:line="241" w:lineRule="auto"/>
      </w:pPr>
    </w:p>
    <w:p w14:paraId="64905B4C">
      <w:pPr>
        <w:pStyle w:val="3"/>
        <w:spacing w:line="241" w:lineRule="auto"/>
      </w:pPr>
    </w:p>
    <w:p w14:paraId="1FDB71C2">
      <w:pPr>
        <w:pStyle w:val="3"/>
        <w:spacing w:line="241" w:lineRule="auto"/>
      </w:pPr>
    </w:p>
    <w:p w14:paraId="2B2A2382">
      <w:pPr>
        <w:pStyle w:val="3"/>
        <w:spacing w:line="242" w:lineRule="auto"/>
      </w:pPr>
    </w:p>
    <w:p w14:paraId="728E541B">
      <w:pPr>
        <w:pStyle w:val="3"/>
        <w:spacing w:line="242" w:lineRule="auto"/>
      </w:pPr>
    </w:p>
    <w:p w14:paraId="506F26C4">
      <w:pPr>
        <w:pStyle w:val="3"/>
        <w:spacing w:line="242" w:lineRule="auto"/>
      </w:pPr>
    </w:p>
    <w:p w14:paraId="70F440D3">
      <w:pPr>
        <w:pStyle w:val="3"/>
        <w:spacing w:line="242" w:lineRule="auto"/>
      </w:pPr>
    </w:p>
    <w:p w14:paraId="1F8AE526">
      <w:pPr>
        <w:pStyle w:val="3"/>
        <w:spacing w:line="242" w:lineRule="auto"/>
      </w:pPr>
    </w:p>
    <w:p w14:paraId="11FCF2A9">
      <w:pPr>
        <w:pStyle w:val="3"/>
        <w:spacing w:line="242" w:lineRule="auto"/>
      </w:pPr>
    </w:p>
    <w:p w14:paraId="2FB931E2">
      <w:pPr>
        <w:pStyle w:val="3"/>
        <w:spacing w:line="242" w:lineRule="auto"/>
      </w:pPr>
    </w:p>
    <w:p w14:paraId="2FF4D301">
      <w:pPr>
        <w:pStyle w:val="3"/>
        <w:spacing w:line="242" w:lineRule="auto"/>
      </w:pPr>
    </w:p>
    <w:p w14:paraId="1DA61040">
      <w:pPr>
        <w:pStyle w:val="3"/>
        <w:spacing w:line="242" w:lineRule="auto"/>
      </w:pPr>
    </w:p>
    <w:p w14:paraId="6F0C7982">
      <w:pPr>
        <w:pStyle w:val="3"/>
        <w:spacing w:line="242" w:lineRule="auto"/>
      </w:pPr>
    </w:p>
    <w:p w14:paraId="1E498321">
      <w:pPr>
        <w:pStyle w:val="3"/>
        <w:spacing w:line="242" w:lineRule="auto"/>
      </w:pPr>
    </w:p>
    <w:p w14:paraId="6FAA8CA1">
      <w:pPr>
        <w:pStyle w:val="3"/>
        <w:spacing w:line="242" w:lineRule="auto"/>
      </w:pPr>
    </w:p>
    <w:p w14:paraId="6BB99B2D">
      <w:pPr>
        <w:pStyle w:val="3"/>
        <w:spacing w:line="242" w:lineRule="auto"/>
      </w:pPr>
    </w:p>
    <w:p w14:paraId="51E51C25">
      <w:pPr>
        <w:pStyle w:val="3"/>
        <w:spacing w:line="261" w:lineRule="auto"/>
      </w:pPr>
    </w:p>
    <w:p w14:paraId="19811DFC">
      <w:pPr>
        <w:pStyle w:val="3"/>
        <w:spacing w:line="261" w:lineRule="auto"/>
      </w:pPr>
    </w:p>
    <w:p w14:paraId="2CEDF46A">
      <w:pPr>
        <w:pStyle w:val="3"/>
        <w:spacing w:line="261" w:lineRule="auto"/>
      </w:pPr>
    </w:p>
    <w:p w14:paraId="71B4D60B">
      <w:pPr>
        <w:pStyle w:val="3"/>
        <w:spacing w:line="261" w:lineRule="auto"/>
      </w:pPr>
    </w:p>
    <w:p w14:paraId="337060F8">
      <w:pPr>
        <w:pStyle w:val="3"/>
        <w:spacing w:line="261" w:lineRule="auto"/>
      </w:pPr>
    </w:p>
    <w:p w14:paraId="28FCBFB3">
      <w:pPr>
        <w:pStyle w:val="3"/>
        <w:spacing w:line="261" w:lineRule="auto"/>
      </w:pPr>
    </w:p>
    <w:p w14:paraId="4213EF75">
      <w:pPr>
        <w:pStyle w:val="3"/>
        <w:spacing w:line="261" w:lineRule="auto"/>
      </w:pPr>
    </w:p>
    <w:p w14:paraId="217F8676">
      <w:pPr>
        <w:pStyle w:val="3"/>
        <w:spacing w:line="261" w:lineRule="auto"/>
      </w:pPr>
    </w:p>
    <w:p w14:paraId="7218D917">
      <w:pPr>
        <w:pStyle w:val="3"/>
        <w:spacing w:line="261" w:lineRule="auto"/>
      </w:pPr>
    </w:p>
    <w:p w14:paraId="7164A6A6">
      <w:pPr>
        <w:pStyle w:val="3"/>
        <w:spacing w:line="261" w:lineRule="auto"/>
      </w:pPr>
    </w:p>
    <w:p w14:paraId="2EDD9034">
      <w:pPr>
        <w:pStyle w:val="3"/>
        <w:spacing w:line="261" w:lineRule="auto"/>
      </w:pPr>
    </w:p>
    <w:p w14:paraId="7F7E335A">
      <w:pPr>
        <w:pStyle w:val="3"/>
        <w:spacing w:line="261" w:lineRule="auto"/>
      </w:pPr>
    </w:p>
    <w:p w14:paraId="287952D7">
      <w:pPr>
        <w:pStyle w:val="3"/>
        <w:spacing w:line="261" w:lineRule="auto"/>
      </w:pPr>
    </w:p>
    <w:p w14:paraId="351198D5">
      <w:pPr>
        <w:pStyle w:val="3"/>
        <w:spacing w:line="261" w:lineRule="auto"/>
      </w:pPr>
    </w:p>
    <w:p w14:paraId="5706867D">
      <w:pPr>
        <w:pStyle w:val="3"/>
        <w:spacing w:line="261" w:lineRule="auto"/>
      </w:pPr>
    </w:p>
    <w:p w14:paraId="1EE4174F">
      <w:pPr>
        <w:pStyle w:val="3"/>
        <w:spacing w:line="261" w:lineRule="auto"/>
      </w:pPr>
    </w:p>
    <w:p w14:paraId="6A4E8576">
      <w:pPr>
        <w:pStyle w:val="3"/>
        <w:spacing w:line="261" w:lineRule="auto"/>
      </w:pPr>
    </w:p>
    <w:p w14:paraId="6C1DB2DF">
      <w:pPr>
        <w:pStyle w:val="3"/>
        <w:spacing w:line="262" w:lineRule="auto"/>
      </w:pPr>
    </w:p>
    <w:p w14:paraId="71823C27">
      <w:pPr>
        <w:pStyle w:val="3"/>
        <w:spacing w:line="262" w:lineRule="auto"/>
      </w:pPr>
    </w:p>
    <w:p w14:paraId="6116ED3A">
      <w:pPr>
        <w:pStyle w:val="3"/>
        <w:spacing w:line="262" w:lineRule="auto"/>
      </w:pPr>
    </w:p>
    <w:p w14:paraId="1058020F">
      <w:pPr>
        <w:pStyle w:val="3"/>
        <w:spacing w:line="262" w:lineRule="auto"/>
      </w:pPr>
    </w:p>
    <w:p w14:paraId="54A86D1A">
      <w:pPr>
        <w:pStyle w:val="3"/>
        <w:spacing w:line="262" w:lineRule="auto"/>
      </w:pPr>
    </w:p>
    <w:p w14:paraId="0574E6A5">
      <w:pPr>
        <w:spacing w:before="104" w:line="298" w:lineRule="auto"/>
        <w:ind w:left="36" w:right="79" w:firstLine="649"/>
        <w:rPr>
          <w:rFonts w:ascii="仿宋" w:hAnsi="仿宋" w:eastAsia="仿宋" w:cs="仿宋"/>
          <w:sz w:val="32"/>
          <w:szCs w:val="32"/>
        </w:rPr>
      </w:pPr>
      <w:r>
        <w:rPr>
          <w:rFonts w:ascii="仿宋" w:hAnsi="仿宋" w:eastAsia="仿宋" w:cs="仿宋"/>
          <w:spacing w:val="-9"/>
          <w:sz w:val="32"/>
          <w:szCs w:val="32"/>
        </w:rPr>
        <w:t>一、基本支出：指为保障机构正常运转、完成日常工作任务</w:t>
      </w:r>
      <w:r>
        <w:rPr>
          <w:rFonts w:ascii="仿宋" w:hAnsi="仿宋" w:eastAsia="仿宋" w:cs="仿宋"/>
          <w:spacing w:val="-8"/>
          <w:sz w:val="32"/>
          <w:szCs w:val="32"/>
        </w:rPr>
        <w:t>而发生的各项支出，包括人员支出和公用支出。</w:t>
      </w:r>
    </w:p>
    <w:p w14:paraId="047823C7">
      <w:pPr>
        <w:spacing w:before="237" w:line="300" w:lineRule="auto"/>
        <w:ind w:left="36" w:right="72" w:firstLine="649"/>
        <w:rPr>
          <w:rFonts w:ascii="仿宋" w:hAnsi="仿宋" w:eastAsia="仿宋" w:cs="仿宋"/>
          <w:sz w:val="32"/>
          <w:szCs w:val="32"/>
        </w:rPr>
      </w:pPr>
      <w:r>
        <w:rPr>
          <w:rFonts w:ascii="仿宋" w:hAnsi="仿宋" w:eastAsia="仿宋" w:cs="仿宋"/>
          <w:spacing w:val="-9"/>
          <w:sz w:val="32"/>
          <w:szCs w:val="32"/>
        </w:rPr>
        <w:t>二、项目支出：指在基本支出以外为完成相关行政任务和事</w:t>
      </w:r>
      <w:r>
        <w:rPr>
          <w:rFonts w:ascii="仿宋" w:hAnsi="仿宋" w:eastAsia="仿宋" w:cs="仿宋"/>
          <w:spacing w:val="-10"/>
          <w:sz w:val="32"/>
          <w:szCs w:val="32"/>
        </w:rPr>
        <w:t>业发展目标所发生的各项支出。</w:t>
      </w:r>
    </w:p>
    <w:p w14:paraId="3A18F059">
      <w:pPr>
        <w:spacing w:before="264" w:line="293" w:lineRule="auto"/>
        <w:ind w:left="36" w:right="1" w:firstLine="649"/>
        <w:rPr>
          <w:rFonts w:ascii="仿宋" w:hAnsi="仿宋" w:eastAsia="仿宋" w:cs="仿宋"/>
          <w:sz w:val="32"/>
          <w:szCs w:val="32"/>
        </w:rPr>
      </w:pPr>
      <w:r>
        <w:rPr>
          <w:rFonts w:ascii="仿宋" w:hAnsi="仿宋" w:eastAsia="仿宋" w:cs="仿宋"/>
          <w:spacing w:val="-17"/>
          <w:sz w:val="32"/>
          <w:szCs w:val="32"/>
        </w:rPr>
        <w:t>三、“三公”经费：指通过财政拨款资金安排的因公出国(境)</w:t>
      </w:r>
      <w:r>
        <w:rPr>
          <w:rFonts w:ascii="仿宋" w:hAnsi="仿宋" w:eastAsia="仿宋" w:cs="仿宋"/>
          <w:spacing w:val="-8"/>
          <w:sz w:val="32"/>
          <w:szCs w:val="32"/>
        </w:rPr>
        <w:t>费、公务用车购置及运行费和公务接待费支出。</w:t>
      </w:r>
    </w:p>
    <w:p w14:paraId="37094D41">
      <w:pPr>
        <w:spacing w:before="262" w:line="356" w:lineRule="auto"/>
        <w:ind w:left="36" w:right="99" w:firstLine="649"/>
        <w:rPr>
          <w:rFonts w:ascii="仿宋" w:hAnsi="仿宋" w:eastAsia="仿宋" w:cs="仿宋"/>
          <w:sz w:val="32"/>
          <w:szCs w:val="32"/>
        </w:rPr>
      </w:pPr>
      <w:r>
        <w:rPr>
          <w:rFonts w:ascii="仿宋" w:hAnsi="仿宋" w:eastAsia="仿宋" w:cs="仿宋"/>
          <w:spacing w:val="-13"/>
          <w:sz w:val="32"/>
          <w:szCs w:val="32"/>
        </w:rPr>
        <w:t>四</w:t>
      </w:r>
      <w:r>
        <w:rPr>
          <w:rFonts w:ascii="仿宋" w:hAnsi="仿宋" w:eastAsia="仿宋" w:cs="仿宋"/>
          <w:spacing w:val="-74"/>
          <w:sz w:val="32"/>
          <w:szCs w:val="32"/>
        </w:rPr>
        <w:t xml:space="preserve"> </w:t>
      </w:r>
      <w:r>
        <w:rPr>
          <w:rFonts w:ascii="仿宋" w:hAnsi="仿宋" w:eastAsia="仿宋" w:cs="仿宋"/>
          <w:spacing w:val="-13"/>
          <w:sz w:val="32"/>
          <w:szCs w:val="32"/>
        </w:rPr>
        <w:t>、机关运行经费：行政单位和参照公务员法管理事业单位</w:t>
      </w:r>
      <w:r>
        <w:rPr>
          <w:rFonts w:ascii="仿宋" w:hAnsi="仿宋" w:eastAsia="仿宋" w:cs="仿宋"/>
          <w:spacing w:val="-8"/>
          <w:sz w:val="32"/>
          <w:szCs w:val="32"/>
        </w:rPr>
        <w:t>财政拨款基本支出中公用经费支出。</w:t>
      </w:r>
    </w:p>
    <w:p w14:paraId="21FFB6D7">
      <w:pPr>
        <w:pStyle w:val="3"/>
        <w:spacing w:line="397" w:lineRule="auto"/>
        <w:rPr>
          <w:i w:val="0"/>
          <w:iCs w:val="0"/>
        </w:rPr>
      </w:pPr>
    </w:p>
    <w:p w14:paraId="5336949D">
      <w:pPr>
        <w:spacing w:line="322" w:lineRule="auto"/>
        <w:rPr>
          <w:rFonts w:ascii="仿宋" w:hAnsi="仿宋" w:eastAsia="仿宋" w:cs="仿宋"/>
          <w:i w:val="0"/>
          <w:iCs w:val="0"/>
          <w:sz w:val="33"/>
          <w:szCs w:val="33"/>
        </w:rPr>
        <w:sectPr>
          <w:footerReference r:id="rId20" w:type="default"/>
          <w:pgSz w:w="11900" w:h="16830"/>
          <w:pgMar w:top="1430" w:right="1660" w:bottom="1423" w:left="1383" w:header="0" w:footer="1166" w:gutter="0"/>
          <w:pgNumType w:fmt="decimal"/>
          <w:cols w:space="720" w:num="1"/>
        </w:sectPr>
      </w:pPr>
    </w:p>
    <w:p w14:paraId="15769A4D">
      <w:pPr>
        <w:pStyle w:val="3"/>
        <w:spacing w:line="243" w:lineRule="auto"/>
      </w:pPr>
    </w:p>
    <w:p w14:paraId="74C962B1">
      <w:pPr>
        <w:pStyle w:val="3"/>
        <w:spacing w:line="243" w:lineRule="auto"/>
      </w:pPr>
    </w:p>
    <w:p w14:paraId="547D556F">
      <w:pPr>
        <w:pStyle w:val="3"/>
        <w:spacing w:line="243" w:lineRule="auto"/>
      </w:pPr>
    </w:p>
    <w:p w14:paraId="4E9AFF50">
      <w:pPr>
        <w:pStyle w:val="3"/>
        <w:spacing w:line="243" w:lineRule="auto"/>
      </w:pPr>
    </w:p>
    <w:p w14:paraId="6BA177D3">
      <w:pPr>
        <w:pStyle w:val="3"/>
        <w:spacing w:line="243" w:lineRule="auto"/>
      </w:pPr>
    </w:p>
    <w:p w14:paraId="7E2AC991">
      <w:pPr>
        <w:pStyle w:val="3"/>
        <w:spacing w:line="243" w:lineRule="auto"/>
      </w:pPr>
    </w:p>
    <w:p w14:paraId="0D917EFD">
      <w:pPr>
        <w:pStyle w:val="3"/>
        <w:spacing w:line="243" w:lineRule="auto"/>
      </w:pPr>
    </w:p>
    <w:p w14:paraId="16A109F5">
      <w:pPr>
        <w:pStyle w:val="3"/>
        <w:spacing w:line="243" w:lineRule="auto"/>
      </w:pPr>
    </w:p>
    <w:p w14:paraId="1DE829B3">
      <w:pPr>
        <w:pStyle w:val="3"/>
        <w:spacing w:line="244" w:lineRule="auto"/>
      </w:pPr>
    </w:p>
    <w:p w14:paraId="02DB4273">
      <w:pPr>
        <w:pStyle w:val="3"/>
        <w:spacing w:line="244" w:lineRule="auto"/>
      </w:pPr>
    </w:p>
    <w:p w14:paraId="53AD6A56">
      <w:pPr>
        <w:spacing w:before="231" w:line="219" w:lineRule="auto"/>
        <w:jc w:val="center"/>
        <w:rPr>
          <w:rFonts w:ascii="宋体" w:hAnsi="宋体" w:eastAsia="宋体" w:cs="宋体"/>
          <w:sz w:val="71"/>
          <w:szCs w:val="71"/>
        </w:rPr>
      </w:pPr>
      <w:r>
        <w:rPr>
          <w:rFonts w:ascii="宋体" w:hAnsi="宋体" w:eastAsia="宋体" w:cs="宋体"/>
          <w:b/>
          <w:bCs/>
          <w:spacing w:val="-10"/>
          <w:sz w:val="71"/>
          <w:szCs w:val="71"/>
        </w:rPr>
        <w:t>第五部分</w:t>
      </w:r>
    </w:p>
    <w:p w14:paraId="4D5870B8">
      <w:pPr>
        <w:pStyle w:val="3"/>
        <w:spacing w:line="267" w:lineRule="auto"/>
        <w:jc w:val="center"/>
      </w:pPr>
    </w:p>
    <w:p w14:paraId="06F753B8">
      <w:pPr>
        <w:pStyle w:val="3"/>
        <w:spacing w:line="268" w:lineRule="auto"/>
        <w:jc w:val="center"/>
      </w:pPr>
    </w:p>
    <w:p w14:paraId="71B8351F">
      <w:pPr>
        <w:pStyle w:val="3"/>
        <w:spacing w:line="268" w:lineRule="auto"/>
        <w:jc w:val="center"/>
      </w:pPr>
    </w:p>
    <w:p w14:paraId="18D20CEA">
      <w:pPr>
        <w:pStyle w:val="3"/>
        <w:spacing w:line="268" w:lineRule="auto"/>
        <w:jc w:val="center"/>
      </w:pPr>
    </w:p>
    <w:p w14:paraId="31C7B93D">
      <w:pPr>
        <w:pStyle w:val="3"/>
        <w:spacing w:line="268" w:lineRule="auto"/>
        <w:jc w:val="center"/>
      </w:pPr>
    </w:p>
    <w:p w14:paraId="4E47F4C4">
      <w:pPr>
        <w:spacing w:before="257" w:line="219" w:lineRule="auto"/>
        <w:jc w:val="center"/>
        <w:rPr>
          <w:rFonts w:ascii="宋体" w:hAnsi="宋体" w:eastAsia="宋体" w:cs="宋体"/>
          <w:sz w:val="79"/>
          <w:szCs w:val="79"/>
        </w:rPr>
      </w:pPr>
      <w:r>
        <w:rPr>
          <w:rFonts w:ascii="宋体" w:hAnsi="宋体" w:eastAsia="宋体" w:cs="宋体"/>
          <w:b/>
          <w:bCs/>
          <w:spacing w:val="-55"/>
          <w:sz w:val="79"/>
          <w:szCs w:val="79"/>
        </w:rPr>
        <w:t>附</w:t>
      </w:r>
      <w:r>
        <w:rPr>
          <w:rFonts w:ascii="宋体" w:hAnsi="宋体" w:eastAsia="宋体" w:cs="宋体"/>
          <w:spacing w:val="-104"/>
          <w:sz w:val="79"/>
          <w:szCs w:val="79"/>
        </w:rPr>
        <w:t xml:space="preserve"> </w:t>
      </w:r>
      <w:r>
        <w:rPr>
          <w:rFonts w:ascii="宋体" w:hAnsi="宋体" w:eastAsia="宋体" w:cs="宋体"/>
          <w:b/>
          <w:bCs/>
          <w:spacing w:val="-55"/>
          <w:sz w:val="79"/>
          <w:szCs w:val="79"/>
        </w:rPr>
        <w:t>件</w:t>
      </w:r>
    </w:p>
    <w:p w14:paraId="3244B45D">
      <w:pPr>
        <w:pStyle w:val="3"/>
        <w:spacing w:line="252" w:lineRule="auto"/>
      </w:pPr>
    </w:p>
    <w:p w14:paraId="24C2FB79">
      <w:pPr>
        <w:pStyle w:val="3"/>
        <w:spacing w:line="252" w:lineRule="auto"/>
      </w:pPr>
    </w:p>
    <w:p w14:paraId="4B7F042E">
      <w:pPr>
        <w:pStyle w:val="3"/>
        <w:spacing w:line="252" w:lineRule="auto"/>
      </w:pPr>
    </w:p>
    <w:p w14:paraId="1A044A29">
      <w:pPr>
        <w:pStyle w:val="3"/>
        <w:spacing w:line="252" w:lineRule="auto"/>
      </w:pPr>
    </w:p>
    <w:p w14:paraId="6085AF02">
      <w:pPr>
        <w:pStyle w:val="3"/>
        <w:spacing w:line="252" w:lineRule="auto"/>
      </w:pPr>
    </w:p>
    <w:p w14:paraId="384CE5DA">
      <w:pPr>
        <w:pStyle w:val="3"/>
        <w:spacing w:line="252" w:lineRule="auto"/>
      </w:pPr>
    </w:p>
    <w:p w14:paraId="6562F9A8">
      <w:pPr>
        <w:pStyle w:val="3"/>
        <w:spacing w:line="252" w:lineRule="auto"/>
      </w:pPr>
    </w:p>
    <w:p w14:paraId="78A7A5EE">
      <w:pPr>
        <w:pStyle w:val="3"/>
        <w:spacing w:line="252" w:lineRule="auto"/>
      </w:pPr>
    </w:p>
    <w:p w14:paraId="3068B933">
      <w:pPr>
        <w:pStyle w:val="3"/>
        <w:spacing w:line="252" w:lineRule="auto"/>
      </w:pPr>
    </w:p>
    <w:p w14:paraId="6E06B8B7">
      <w:pPr>
        <w:pStyle w:val="3"/>
        <w:spacing w:line="252" w:lineRule="auto"/>
      </w:pPr>
    </w:p>
    <w:p w14:paraId="28B10CAF">
      <w:pPr>
        <w:pStyle w:val="3"/>
        <w:spacing w:line="252" w:lineRule="auto"/>
      </w:pPr>
    </w:p>
    <w:p w14:paraId="4B9E85EA">
      <w:pPr>
        <w:pStyle w:val="3"/>
        <w:spacing w:line="252" w:lineRule="auto"/>
      </w:pPr>
    </w:p>
    <w:p w14:paraId="6FBBF590">
      <w:pPr>
        <w:pStyle w:val="3"/>
        <w:spacing w:line="252" w:lineRule="auto"/>
      </w:pPr>
    </w:p>
    <w:p w14:paraId="05E6167B">
      <w:pPr>
        <w:pStyle w:val="3"/>
        <w:spacing w:line="252" w:lineRule="auto"/>
      </w:pPr>
    </w:p>
    <w:p w14:paraId="6E1F0483">
      <w:pPr>
        <w:pStyle w:val="3"/>
        <w:spacing w:line="252" w:lineRule="auto"/>
      </w:pPr>
    </w:p>
    <w:p w14:paraId="227FD9E9">
      <w:pPr>
        <w:pStyle w:val="3"/>
        <w:spacing w:line="252" w:lineRule="auto"/>
      </w:pPr>
    </w:p>
    <w:p w14:paraId="580C7219">
      <w:pPr>
        <w:pStyle w:val="3"/>
        <w:spacing w:line="252" w:lineRule="auto"/>
      </w:pPr>
    </w:p>
    <w:p w14:paraId="6BE0B879">
      <w:pPr>
        <w:pStyle w:val="3"/>
        <w:spacing w:line="252" w:lineRule="auto"/>
      </w:pPr>
    </w:p>
    <w:p w14:paraId="28BEC740">
      <w:pPr>
        <w:pStyle w:val="3"/>
        <w:spacing w:line="252" w:lineRule="auto"/>
      </w:pPr>
    </w:p>
    <w:p w14:paraId="587F5947">
      <w:pPr>
        <w:pStyle w:val="3"/>
        <w:spacing w:line="252" w:lineRule="auto"/>
      </w:pPr>
    </w:p>
    <w:p w14:paraId="6C055820">
      <w:pPr>
        <w:pStyle w:val="3"/>
        <w:spacing w:line="252" w:lineRule="auto"/>
      </w:pPr>
    </w:p>
    <w:p w14:paraId="72C696E9">
      <w:pPr>
        <w:pStyle w:val="3"/>
        <w:spacing w:line="252" w:lineRule="auto"/>
      </w:pPr>
    </w:p>
    <w:p w14:paraId="289DB5FC">
      <w:pPr>
        <w:pStyle w:val="3"/>
        <w:spacing w:line="252" w:lineRule="auto"/>
      </w:pPr>
    </w:p>
    <w:p w14:paraId="709F5A5F">
      <w:pPr>
        <w:pStyle w:val="3"/>
        <w:spacing w:line="252" w:lineRule="auto"/>
      </w:pPr>
    </w:p>
    <w:p w14:paraId="2D94EE30">
      <w:pPr>
        <w:pStyle w:val="3"/>
        <w:spacing w:line="252" w:lineRule="auto"/>
      </w:pPr>
    </w:p>
    <w:p w14:paraId="1AE43A9D">
      <w:pPr>
        <w:pStyle w:val="3"/>
        <w:spacing w:line="252" w:lineRule="auto"/>
      </w:pPr>
    </w:p>
    <w:p w14:paraId="2FCBC831">
      <w:pPr>
        <w:pStyle w:val="3"/>
        <w:spacing w:line="283" w:lineRule="auto"/>
      </w:pPr>
    </w:p>
    <w:p w14:paraId="35551346">
      <w:pPr>
        <w:pStyle w:val="3"/>
        <w:spacing w:line="283" w:lineRule="auto"/>
      </w:pPr>
    </w:p>
    <w:p w14:paraId="2F5EF618">
      <w:pPr>
        <w:pStyle w:val="3"/>
        <w:spacing w:line="284" w:lineRule="auto"/>
      </w:pPr>
    </w:p>
    <w:p w14:paraId="1E2E651F">
      <w:pPr>
        <w:pStyle w:val="3"/>
        <w:spacing w:line="284" w:lineRule="auto"/>
      </w:pPr>
    </w:p>
    <w:p w14:paraId="0042B4EB">
      <w:pPr>
        <w:spacing w:before="146" w:line="218" w:lineRule="auto"/>
        <w:ind w:left="866"/>
        <w:jc w:val="center"/>
        <w:rPr>
          <w:rFonts w:hint="eastAsia" w:ascii="宋体" w:hAnsi="宋体" w:eastAsia="宋体" w:cs="宋体"/>
          <w:b/>
          <w:bCs/>
          <w:spacing w:val="-12"/>
          <w:sz w:val="45"/>
          <w:szCs w:val="45"/>
          <w:lang w:val="en-US" w:eastAsia="zh-CN"/>
        </w:rPr>
      </w:pPr>
      <w:r>
        <w:rPr>
          <w:rFonts w:ascii="宋体" w:hAnsi="宋体" w:eastAsia="宋体" w:cs="宋体"/>
          <w:b/>
          <w:bCs/>
          <w:spacing w:val="-12"/>
          <w:sz w:val="45"/>
          <w:szCs w:val="45"/>
        </w:rPr>
        <w:t>2023年度</w:t>
      </w:r>
      <w:r>
        <w:rPr>
          <w:rFonts w:hint="default" w:ascii="宋体" w:hAnsi="宋体" w:eastAsia="宋体" w:cs="宋体"/>
          <w:b/>
          <w:bCs/>
          <w:spacing w:val="-12"/>
          <w:sz w:val="45"/>
          <w:szCs w:val="45"/>
        </w:rPr>
        <w:t>常德市</w:t>
      </w:r>
      <w:r>
        <w:rPr>
          <w:rFonts w:hint="eastAsia" w:ascii="宋体" w:hAnsi="宋体" w:eastAsia="宋体" w:cs="宋体"/>
          <w:b/>
          <w:bCs/>
          <w:spacing w:val="-12"/>
          <w:sz w:val="45"/>
          <w:szCs w:val="45"/>
          <w:lang w:val="en-US" w:eastAsia="zh-CN"/>
        </w:rPr>
        <w:t>新安学校</w:t>
      </w:r>
    </w:p>
    <w:p w14:paraId="405D86FA">
      <w:pPr>
        <w:spacing w:before="146" w:line="218" w:lineRule="auto"/>
        <w:ind w:left="866"/>
        <w:jc w:val="center"/>
        <w:rPr>
          <w:rFonts w:ascii="宋体" w:hAnsi="宋体" w:eastAsia="宋体" w:cs="宋体"/>
          <w:sz w:val="45"/>
          <w:szCs w:val="45"/>
        </w:rPr>
      </w:pPr>
      <w:r>
        <w:rPr>
          <w:rFonts w:ascii="宋体" w:hAnsi="宋体" w:eastAsia="宋体" w:cs="宋体"/>
          <w:b/>
          <w:bCs/>
          <w:spacing w:val="-12"/>
          <w:sz w:val="45"/>
          <w:szCs w:val="45"/>
        </w:rPr>
        <w:t>部门整体支出绩效自评报告</w:t>
      </w:r>
    </w:p>
    <w:p w14:paraId="419B9612">
      <w:pPr>
        <w:pStyle w:val="3"/>
        <w:spacing w:line="263" w:lineRule="auto"/>
      </w:pPr>
    </w:p>
    <w:p w14:paraId="0A5D3077">
      <w:pPr>
        <w:widowControl/>
        <w:spacing w:line="560" w:lineRule="exact"/>
        <w:ind w:firstLine="640"/>
        <w:rPr>
          <w:rFonts w:ascii="仿宋" w:hAnsi="仿宋" w:eastAsia="仿宋"/>
          <w:b/>
          <w:kern w:val="0"/>
          <w:sz w:val="32"/>
          <w:szCs w:val="32"/>
        </w:rPr>
      </w:pPr>
      <w:r>
        <w:rPr>
          <w:rFonts w:ascii="仿宋" w:hAnsi="仿宋" w:eastAsia="仿宋"/>
          <w:b/>
          <w:kern w:val="0"/>
          <w:sz w:val="32"/>
          <w:szCs w:val="32"/>
        </w:rPr>
        <w:t>一、部门</w:t>
      </w:r>
      <w:r>
        <w:rPr>
          <w:rFonts w:hint="eastAsia" w:ascii="仿宋" w:hAnsi="仿宋" w:eastAsia="仿宋"/>
          <w:b/>
          <w:kern w:val="0"/>
          <w:sz w:val="32"/>
          <w:szCs w:val="32"/>
        </w:rPr>
        <w:t>（单位）基本情况</w:t>
      </w:r>
    </w:p>
    <w:p w14:paraId="5E431A89">
      <w:pPr>
        <w:widowControl/>
        <w:spacing w:line="560" w:lineRule="exact"/>
        <w:ind w:firstLine="640"/>
        <w:rPr>
          <w:rFonts w:ascii="仿宋" w:hAnsi="仿宋" w:eastAsia="仿宋"/>
          <w:kern w:val="0"/>
          <w:sz w:val="32"/>
          <w:szCs w:val="32"/>
        </w:rPr>
      </w:pPr>
      <w:r>
        <w:rPr>
          <w:rFonts w:ascii="仿宋" w:hAnsi="仿宋" w:eastAsia="仿宋"/>
          <w:kern w:val="0"/>
          <w:sz w:val="32"/>
          <w:szCs w:val="32"/>
        </w:rPr>
        <w:t>（一）机构、人员构成</w:t>
      </w:r>
    </w:p>
    <w:p w14:paraId="2C67C73B">
      <w:pPr>
        <w:ind w:firstLine="640" w:firstLineChars="200"/>
        <w:rPr>
          <w:rFonts w:hint="eastAsia" w:ascii="仿宋" w:hAnsi="仿宋" w:eastAsia="仿宋" w:cs="仿宋"/>
          <w:sz w:val="32"/>
          <w:szCs w:val="32"/>
        </w:rPr>
      </w:pPr>
      <w:r>
        <w:rPr>
          <w:rFonts w:hint="eastAsia" w:ascii="仿宋" w:hAnsi="仿宋" w:eastAsia="仿宋" w:cs="仿宋"/>
          <w:sz w:val="32"/>
          <w:szCs w:val="32"/>
        </w:rPr>
        <w:t>常德市新安学校为二级预算拨款单位，隶属于常德市司法局，执行事业单位会计制度。学校现有编制32人，在编30人。其中，授课教师21人（省级名师1人、市级骨干教师1人、高级教师4人，一级教师5人）、管理人员4人、工勤人员3人、财务人员2人。下设总务处（保卫处）、教务处、办公室、专门教育处（政教处），法定代表人为王斌。</w:t>
      </w:r>
    </w:p>
    <w:p w14:paraId="08E550DB">
      <w:pPr>
        <w:ind w:firstLine="640" w:firstLineChars="200"/>
        <w:rPr>
          <w:rFonts w:ascii="仿宋" w:hAnsi="仿宋" w:eastAsia="仿宋"/>
          <w:kern w:val="0"/>
          <w:sz w:val="32"/>
          <w:szCs w:val="32"/>
        </w:rPr>
      </w:pPr>
      <w:r>
        <w:rPr>
          <w:rFonts w:ascii="仿宋" w:hAnsi="仿宋" w:eastAsia="仿宋"/>
          <w:kern w:val="0"/>
          <w:sz w:val="32"/>
          <w:szCs w:val="32"/>
        </w:rPr>
        <w:t>（二）单位主要职责</w:t>
      </w:r>
    </w:p>
    <w:p w14:paraId="5FD2A47B">
      <w:pPr>
        <w:widowControl/>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常德市新安学校是由市委、市政府批准成立的，市司法局主管的，对有严重不良行为未成年人进行教育矫治的一所公办公益类专门学校。</w:t>
      </w:r>
    </w:p>
    <w:p w14:paraId="6F3DD637">
      <w:pPr>
        <w:widowControl/>
        <w:spacing w:line="560" w:lineRule="exact"/>
        <w:ind w:firstLine="640"/>
        <w:rPr>
          <w:rFonts w:hint="eastAsia" w:ascii="仿宋" w:hAnsi="仿宋" w:eastAsia="仿宋" w:cs="仿宋"/>
          <w:b/>
          <w:sz w:val="32"/>
          <w:szCs w:val="32"/>
        </w:rPr>
      </w:pPr>
      <w:r>
        <w:rPr>
          <w:rFonts w:hint="eastAsia" w:ascii="仿宋" w:hAnsi="仿宋" w:eastAsia="仿宋" w:cs="仿宋"/>
          <w:b/>
          <w:sz w:val="32"/>
          <w:szCs w:val="32"/>
        </w:rPr>
        <w:t>二、一般公共支出预算情况</w:t>
      </w:r>
    </w:p>
    <w:p w14:paraId="2CF58B95">
      <w:pPr>
        <w:widowControl/>
        <w:spacing w:line="560" w:lineRule="exact"/>
        <w:ind w:firstLine="640"/>
        <w:rPr>
          <w:rFonts w:ascii="仿宋" w:hAnsi="仿宋" w:eastAsia="仿宋"/>
          <w:kern w:val="0"/>
          <w:sz w:val="32"/>
          <w:szCs w:val="32"/>
        </w:rPr>
      </w:pPr>
      <w:r>
        <w:rPr>
          <w:rFonts w:ascii="仿宋" w:hAnsi="仿宋" w:eastAsia="仿宋"/>
          <w:kern w:val="0"/>
          <w:sz w:val="32"/>
          <w:szCs w:val="32"/>
        </w:rPr>
        <w:t>（一）</w:t>
      </w:r>
      <w:r>
        <w:rPr>
          <w:rFonts w:hint="eastAsia" w:ascii="仿宋" w:hAnsi="仿宋" w:eastAsia="仿宋"/>
          <w:kern w:val="0"/>
          <w:sz w:val="32"/>
          <w:szCs w:val="32"/>
        </w:rPr>
        <w:t>基本</w:t>
      </w:r>
      <w:r>
        <w:rPr>
          <w:rFonts w:ascii="仿宋" w:hAnsi="仿宋" w:eastAsia="仿宋"/>
          <w:kern w:val="0"/>
          <w:sz w:val="32"/>
          <w:szCs w:val="32"/>
        </w:rPr>
        <w:t>支出情况</w:t>
      </w:r>
    </w:p>
    <w:p w14:paraId="63748F5C">
      <w:pPr>
        <w:ind w:firstLine="640" w:firstLineChars="200"/>
        <w:rPr>
          <w:rFonts w:ascii="仿宋" w:hAnsi="仿宋" w:eastAsia="仿宋"/>
          <w:sz w:val="32"/>
          <w:szCs w:val="32"/>
        </w:rPr>
      </w:pPr>
      <w:r>
        <w:rPr>
          <w:rFonts w:hint="eastAsia" w:ascii="仿宋" w:hAnsi="仿宋" w:eastAsia="仿宋"/>
          <w:sz w:val="32"/>
          <w:szCs w:val="32"/>
        </w:rPr>
        <w:t>全年基本支出总额为513.78万元，年初预算436.54万元，年初结转0万元，完成预算117.69%，年末结转0万元。其中人员经费支出454.9万元，日常公用经费支出58.88万元。</w:t>
      </w:r>
    </w:p>
    <w:p w14:paraId="0F296B22">
      <w:pPr>
        <w:ind w:firstLine="560"/>
        <w:rPr>
          <w:rFonts w:hint="eastAsia" w:ascii="仿宋" w:hAnsi="仿宋" w:eastAsia="仿宋" w:cs="仿宋"/>
          <w:sz w:val="32"/>
          <w:szCs w:val="32"/>
        </w:rPr>
      </w:pPr>
      <w:r>
        <w:rPr>
          <w:rFonts w:hint="eastAsia" w:ascii="仿宋" w:hAnsi="仿宋" w:eastAsia="仿宋" w:cs="仿宋"/>
          <w:sz w:val="32"/>
          <w:szCs w:val="32"/>
        </w:rPr>
        <w:t>（二）项目支出情况</w:t>
      </w:r>
    </w:p>
    <w:p w14:paraId="5EE0F51F">
      <w:pPr>
        <w:ind w:firstLine="560"/>
        <w:rPr>
          <w:rFonts w:ascii="仿宋" w:hAnsi="仿宋" w:eastAsia="仿宋"/>
          <w:sz w:val="32"/>
          <w:szCs w:val="32"/>
        </w:rPr>
      </w:pPr>
      <w:r>
        <w:rPr>
          <w:rFonts w:hint="eastAsia" w:ascii="仿宋" w:hAnsi="仿宋" w:eastAsia="仿宋"/>
          <w:sz w:val="32"/>
          <w:szCs w:val="32"/>
        </w:rPr>
        <w:t>全年项目支出总额为459.38万元，年初预算448.66万元，年初结转10.4万元，完成预算102.39%。其中学生保障经费支出197.33万元，运转保障经费支出188.66万元，仪器装备采购7.9万元，学校公共浴室改造65.49万元。</w:t>
      </w:r>
    </w:p>
    <w:p w14:paraId="3689B54B">
      <w:pPr>
        <w:ind w:firstLine="560"/>
        <w:rPr>
          <w:rFonts w:hint="eastAsia" w:ascii="仿宋" w:hAnsi="仿宋" w:eastAsia="仿宋" w:cs="仿宋"/>
          <w:b/>
          <w:sz w:val="32"/>
          <w:szCs w:val="32"/>
        </w:rPr>
      </w:pPr>
      <w:r>
        <w:rPr>
          <w:rFonts w:hint="eastAsia" w:ascii="仿宋" w:hAnsi="仿宋" w:eastAsia="仿宋" w:cs="仿宋"/>
          <w:b/>
          <w:sz w:val="32"/>
          <w:szCs w:val="32"/>
        </w:rPr>
        <w:t>三、政府性基金预算支出情况</w:t>
      </w:r>
    </w:p>
    <w:p w14:paraId="6CEECBEE">
      <w:pPr>
        <w:ind w:firstLine="560"/>
        <w:rPr>
          <w:rFonts w:hint="eastAsia" w:ascii="仿宋" w:hAnsi="仿宋" w:eastAsia="仿宋" w:cs="仿宋"/>
          <w:sz w:val="32"/>
          <w:szCs w:val="32"/>
        </w:rPr>
      </w:pPr>
      <w:r>
        <w:rPr>
          <w:rFonts w:hint="eastAsia" w:ascii="仿宋" w:hAnsi="仿宋" w:eastAsia="仿宋" w:cs="仿宋"/>
          <w:sz w:val="32"/>
          <w:szCs w:val="32"/>
        </w:rPr>
        <w:t>我校无此项预算。</w:t>
      </w:r>
    </w:p>
    <w:p w14:paraId="57DAC4AF">
      <w:pPr>
        <w:ind w:firstLine="560"/>
        <w:rPr>
          <w:rFonts w:hint="eastAsia" w:ascii="仿宋" w:hAnsi="仿宋" w:eastAsia="仿宋" w:cs="仿宋"/>
          <w:b/>
          <w:sz w:val="32"/>
          <w:szCs w:val="32"/>
        </w:rPr>
      </w:pPr>
      <w:r>
        <w:rPr>
          <w:rFonts w:hint="eastAsia" w:ascii="仿宋" w:hAnsi="仿宋" w:eastAsia="仿宋" w:cs="仿宋"/>
          <w:b/>
          <w:sz w:val="32"/>
          <w:szCs w:val="32"/>
        </w:rPr>
        <w:t>四、国有资本经营预算支出情况</w:t>
      </w:r>
    </w:p>
    <w:p w14:paraId="7FDE5FE1">
      <w:pPr>
        <w:ind w:firstLine="560"/>
        <w:rPr>
          <w:rFonts w:hint="eastAsia" w:ascii="仿宋" w:hAnsi="仿宋" w:eastAsia="仿宋" w:cs="仿宋"/>
          <w:sz w:val="32"/>
          <w:szCs w:val="32"/>
        </w:rPr>
      </w:pPr>
      <w:r>
        <w:rPr>
          <w:rFonts w:hint="eastAsia" w:ascii="仿宋" w:hAnsi="仿宋" w:eastAsia="仿宋" w:cs="仿宋"/>
          <w:sz w:val="32"/>
          <w:szCs w:val="32"/>
        </w:rPr>
        <w:t>我校无此项预算。</w:t>
      </w:r>
    </w:p>
    <w:p w14:paraId="2C93DC60">
      <w:pPr>
        <w:ind w:firstLine="560"/>
        <w:rPr>
          <w:rFonts w:hint="eastAsia" w:ascii="仿宋" w:hAnsi="仿宋" w:eastAsia="仿宋" w:cs="仿宋"/>
          <w:b/>
          <w:sz w:val="32"/>
          <w:szCs w:val="32"/>
        </w:rPr>
      </w:pPr>
      <w:r>
        <w:rPr>
          <w:rFonts w:hint="eastAsia" w:ascii="仿宋" w:hAnsi="仿宋" w:eastAsia="仿宋" w:cs="仿宋"/>
          <w:b/>
          <w:sz w:val="32"/>
          <w:szCs w:val="32"/>
        </w:rPr>
        <w:t>五、社会保险基金预算支出情况</w:t>
      </w:r>
    </w:p>
    <w:p w14:paraId="387037BA">
      <w:pPr>
        <w:ind w:firstLine="560"/>
        <w:rPr>
          <w:rFonts w:hint="eastAsia" w:ascii="仿宋" w:hAnsi="仿宋" w:eastAsia="仿宋" w:cs="仿宋"/>
          <w:sz w:val="32"/>
          <w:szCs w:val="32"/>
        </w:rPr>
      </w:pPr>
      <w:r>
        <w:rPr>
          <w:rFonts w:hint="eastAsia" w:ascii="仿宋" w:hAnsi="仿宋" w:eastAsia="仿宋" w:cs="仿宋"/>
          <w:sz w:val="32"/>
          <w:szCs w:val="32"/>
        </w:rPr>
        <w:t>我校无此项预算。</w:t>
      </w:r>
    </w:p>
    <w:p w14:paraId="79C6A073">
      <w:pPr>
        <w:ind w:firstLine="560"/>
        <w:rPr>
          <w:rFonts w:ascii="仿宋" w:hAnsi="仿宋" w:eastAsia="仿宋"/>
          <w:b/>
          <w:kern w:val="0"/>
          <w:sz w:val="32"/>
          <w:szCs w:val="32"/>
        </w:rPr>
      </w:pPr>
      <w:r>
        <w:rPr>
          <w:rFonts w:hint="eastAsia" w:ascii="仿宋" w:hAnsi="仿宋" w:eastAsia="仿宋" w:cs="仿宋"/>
          <w:b/>
          <w:sz w:val="32"/>
          <w:szCs w:val="32"/>
        </w:rPr>
        <w:t>六、</w:t>
      </w:r>
      <w:r>
        <w:rPr>
          <w:rFonts w:ascii="仿宋" w:hAnsi="仿宋" w:eastAsia="仿宋"/>
          <w:b/>
          <w:kern w:val="0"/>
          <w:sz w:val="32"/>
          <w:szCs w:val="32"/>
        </w:rPr>
        <w:t>部门</w:t>
      </w:r>
      <w:r>
        <w:rPr>
          <w:rFonts w:hint="eastAsia" w:ascii="仿宋" w:hAnsi="仿宋" w:eastAsia="仿宋"/>
          <w:b/>
          <w:kern w:val="0"/>
          <w:sz w:val="32"/>
          <w:szCs w:val="32"/>
        </w:rPr>
        <w:t>整体支出</w:t>
      </w:r>
      <w:r>
        <w:rPr>
          <w:rFonts w:ascii="仿宋" w:hAnsi="仿宋" w:eastAsia="仿宋"/>
          <w:b/>
          <w:kern w:val="0"/>
          <w:sz w:val="32"/>
          <w:szCs w:val="32"/>
        </w:rPr>
        <w:t>绩效</w:t>
      </w:r>
      <w:r>
        <w:rPr>
          <w:rFonts w:hint="eastAsia" w:ascii="仿宋" w:hAnsi="仿宋" w:eastAsia="仿宋"/>
          <w:b/>
          <w:kern w:val="0"/>
          <w:sz w:val="32"/>
          <w:szCs w:val="32"/>
        </w:rPr>
        <w:t>情况</w:t>
      </w:r>
    </w:p>
    <w:p w14:paraId="72C972C6">
      <w:pPr>
        <w:widowControl/>
        <w:spacing w:line="560" w:lineRule="exact"/>
        <w:ind w:firstLine="640"/>
        <w:rPr>
          <w:rFonts w:ascii="仿宋" w:hAnsi="仿宋" w:eastAsia="仿宋" w:cs="仿宋"/>
          <w:sz w:val="32"/>
          <w:szCs w:val="32"/>
        </w:rPr>
      </w:pPr>
      <w:r>
        <w:rPr>
          <w:rFonts w:ascii="仿宋" w:hAnsi="仿宋" w:eastAsia="仿宋" w:cs="仿宋"/>
          <w:sz w:val="32"/>
          <w:szCs w:val="32"/>
        </w:rPr>
        <w:t>（一）部门绩效总目标</w:t>
      </w:r>
    </w:p>
    <w:p w14:paraId="1D8D1D41">
      <w:pPr>
        <w:ind w:firstLine="640" w:firstLineChars="200"/>
        <w:rPr>
          <w:rFonts w:ascii="仿宋" w:hAnsi="仿宋" w:eastAsia="仿宋" w:cs="仿宋"/>
          <w:sz w:val="32"/>
          <w:szCs w:val="32"/>
        </w:rPr>
      </w:pPr>
      <w:r>
        <w:rPr>
          <w:rFonts w:hint="eastAsia" w:ascii="仿宋" w:hAnsi="仿宋" w:eastAsia="仿宋" w:cs="仿宋"/>
          <w:sz w:val="32"/>
          <w:szCs w:val="32"/>
        </w:rPr>
        <w:t>通过采取全封闭、准军事化的教育管理模式，对学生进行思想品德、法纪观念、学习兴趣、行为习惯等全方位的教育矫治，实现“挽救孩子、幸福家庭、和谐社会”的办学宗旨，促进学生身心健康的发展，维护社会稳定，为社会培养和输送合格公民。</w:t>
      </w:r>
    </w:p>
    <w:p w14:paraId="6E89556A">
      <w:pPr>
        <w:ind w:firstLine="640" w:firstLineChars="200"/>
        <w:rPr>
          <w:rFonts w:ascii="仿宋" w:hAnsi="仿宋" w:eastAsia="仿宋" w:cs="仿宋"/>
          <w:sz w:val="32"/>
          <w:szCs w:val="32"/>
        </w:rPr>
      </w:pPr>
      <w:r>
        <w:rPr>
          <w:rFonts w:ascii="仿宋" w:hAnsi="仿宋" w:eastAsia="仿宋" w:cs="仿宋"/>
          <w:sz w:val="32"/>
          <w:szCs w:val="32"/>
        </w:rPr>
        <w:t>（二）202</w:t>
      </w:r>
      <w:r>
        <w:rPr>
          <w:rFonts w:hint="eastAsia" w:ascii="仿宋" w:hAnsi="仿宋" w:eastAsia="仿宋" w:cs="仿宋"/>
          <w:sz w:val="32"/>
          <w:szCs w:val="32"/>
        </w:rPr>
        <w:t>3</w:t>
      </w:r>
      <w:r>
        <w:rPr>
          <w:rFonts w:ascii="仿宋" w:hAnsi="仿宋" w:eastAsia="仿宋" w:cs="仿宋"/>
          <w:sz w:val="32"/>
          <w:szCs w:val="32"/>
        </w:rPr>
        <w:t>年度部门绩效目标</w:t>
      </w:r>
    </w:p>
    <w:p w14:paraId="1B92E009">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教师队伍建设。招聘教职工本科人数不低于90%、教职工全年绩效考核2次、培训次数不低于8次、教师听课、评课活动次数不少于10次。</w:t>
      </w:r>
    </w:p>
    <w:p w14:paraId="51FEA13C">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基础教学建设。累计招生人数不少于100人，结业人数不少于80人，累计转化成功率不低于90%。学生心理测评每生至少一次。校园活动次数10次。课题研究个数1个。 </w:t>
      </w:r>
    </w:p>
    <w:p w14:paraId="0153C80E">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宣传渠道建设。发放宣传画册1200册。发布微信公众号动态10次，微信公众号动态发布阅读量达300人。学校官网网站实时更新5次。回访120人次。</w:t>
      </w:r>
    </w:p>
    <w:p w14:paraId="34A7459F">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校园安全建设。日常安全巡查次数30次，频率为每周一次。防疫消毒10次。</w:t>
      </w:r>
    </w:p>
    <w:p w14:paraId="7BAA618D">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社会效益指标。通过加强学校基础教学建设，采取诱导、关怀、鼓励、感化的方法，对学生的思想品德、法纪观念、行为习惯等方面进行教育矫治，达成了转化孩子、挽救家庭、和谐社会的目标。</w:t>
      </w:r>
    </w:p>
    <w:p w14:paraId="3D35871F">
      <w:pPr>
        <w:numPr>
          <w:ilvl w:val="0"/>
          <w:numId w:val="2"/>
        </w:numPr>
        <w:ind w:firstLine="640" w:firstLineChars="200"/>
        <w:rPr>
          <w:rFonts w:hint="eastAsia" w:ascii="仿宋" w:hAnsi="仿宋" w:eastAsia="仿宋" w:cs="仿宋"/>
          <w:sz w:val="32"/>
          <w:szCs w:val="32"/>
        </w:rPr>
      </w:pPr>
      <w:r>
        <w:rPr>
          <w:rFonts w:hint="eastAsia" w:ascii="仿宋" w:hAnsi="仿宋" w:eastAsia="仿宋" w:cs="仿宋"/>
          <w:sz w:val="32"/>
          <w:szCs w:val="32"/>
        </w:rPr>
        <w:t>社会公众或服务对象满意度。教职工满意度、家长及在校学生满意度达95%。</w:t>
      </w:r>
    </w:p>
    <w:p w14:paraId="0E1D707D">
      <w:pPr>
        <w:widowControl/>
        <w:spacing w:line="560" w:lineRule="exact"/>
        <w:ind w:firstLine="640"/>
        <w:rPr>
          <w:rFonts w:ascii="仿宋" w:hAnsi="仿宋" w:eastAsia="仿宋"/>
          <w:kern w:val="0"/>
          <w:sz w:val="32"/>
          <w:szCs w:val="32"/>
        </w:rPr>
      </w:pPr>
      <w:r>
        <w:rPr>
          <w:rFonts w:hint="eastAsia" w:ascii="仿宋" w:hAnsi="仿宋" w:eastAsia="仿宋"/>
          <w:kern w:val="0"/>
          <w:sz w:val="32"/>
          <w:szCs w:val="32"/>
        </w:rPr>
        <w:t>（三）</w:t>
      </w:r>
      <w:r>
        <w:rPr>
          <w:rFonts w:ascii="仿宋" w:hAnsi="仿宋" w:eastAsia="仿宋"/>
          <w:kern w:val="0"/>
          <w:sz w:val="32"/>
          <w:szCs w:val="32"/>
        </w:rPr>
        <w:t>绩效评价工作情况</w:t>
      </w:r>
    </w:p>
    <w:p w14:paraId="298AEF5A">
      <w:pPr>
        <w:ind w:firstLine="640" w:firstLineChars="200"/>
        <w:rPr>
          <w:rFonts w:ascii="仿宋" w:hAnsi="仿宋" w:eastAsia="仿宋" w:cs="仿宋"/>
          <w:sz w:val="32"/>
          <w:szCs w:val="32"/>
        </w:rPr>
      </w:pPr>
      <w:r>
        <w:rPr>
          <w:rFonts w:hint="eastAsia" w:ascii="仿宋" w:hAnsi="仿宋" w:eastAsia="仿宋" w:cs="仿宋"/>
          <w:sz w:val="32"/>
          <w:szCs w:val="32"/>
        </w:rPr>
        <w:t>根据部门绩效评价工作的要求，我校成立了部门整体支出绩效评价工作领导小组，对</w:t>
      </w:r>
      <w:r>
        <w:rPr>
          <w:rFonts w:hint="eastAsia" w:ascii="仿宋" w:hAnsi="仿宋" w:eastAsia="仿宋"/>
          <w:sz w:val="32"/>
          <w:szCs w:val="32"/>
        </w:rPr>
        <w:t>2023</w:t>
      </w:r>
      <w:r>
        <w:rPr>
          <w:rFonts w:hint="eastAsia" w:ascii="仿宋" w:hAnsi="仿宋" w:eastAsia="仿宋" w:cs="仿宋"/>
          <w:sz w:val="32"/>
          <w:szCs w:val="32"/>
        </w:rPr>
        <w:t>年的工作任务和完成情况进行了梳理评价。在评价过程中，结合单位的实际情况，实施了必要的工作程序：组织相关业务科室，听取了绩效评价的业务工作目标以及完成情况的介绍；要求提供相应的数据材料和相关资料，针对工作过程中存在的问题和解决的建议做了认真的分析。</w:t>
      </w:r>
    </w:p>
    <w:p w14:paraId="2480C8A3">
      <w:pPr>
        <w:widowControl/>
        <w:spacing w:line="560" w:lineRule="exact"/>
        <w:ind w:firstLine="64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综合评价结果</w:t>
      </w:r>
    </w:p>
    <w:p w14:paraId="1CC6DAB3">
      <w:pPr>
        <w:ind w:firstLine="640" w:firstLineChars="200"/>
        <w:rPr>
          <w:rFonts w:hint="eastAsia" w:ascii="仿宋" w:hAnsi="仿宋" w:eastAsia="仿宋" w:cs="仿宋"/>
          <w:sz w:val="32"/>
          <w:szCs w:val="32"/>
        </w:rPr>
      </w:pPr>
      <w:r>
        <w:rPr>
          <w:rFonts w:hint="eastAsia" w:ascii="仿宋" w:hAnsi="仿宋" w:eastAsia="仿宋"/>
          <w:sz w:val="32"/>
          <w:szCs w:val="32"/>
        </w:rPr>
        <w:t>常德市新安学校自评得分96分，部门整体支出绩效为“良好”。</w:t>
      </w:r>
      <w:r>
        <w:rPr>
          <w:rFonts w:hint="eastAsia" w:ascii="仿宋" w:hAnsi="仿宋" w:eastAsia="仿宋" w:cs="仿宋"/>
          <w:sz w:val="32"/>
          <w:szCs w:val="32"/>
        </w:rPr>
        <w:t>2023年度，新安学校各项工作有序推进，较好地完成全年任务目标，预算资金支出合理，财务管理制度健全，整体支出的绩效目标执行到位。</w:t>
      </w:r>
    </w:p>
    <w:p w14:paraId="497CA536">
      <w:pPr>
        <w:ind w:firstLine="640" w:firstLineChars="200"/>
        <w:rPr>
          <w:rFonts w:hint="eastAsia" w:ascii="仿宋" w:hAnsi="仿宋" w:eastAsia="仿宋" w:cs="仿宋"/>
          <w:sz w:val="32"/>
          <w:szCs w:val="32"/>
        </w:rPr>
      </w:pPr>
      <w:r>
        <w:rPr>
          <w:rFonts w:hint="eastAsia" w:ascii="仿宋" w:hAnsi="仿宋" w:eastAsia="仿宋" w:cs="仿宋"/>
          <w:sz w:val="32"/>
          <w:szCs w:val="32"/>
        </w:rPr>
        <w:t>1、教师队伍建设：①本年管理岗员工调入1人。②教职工绩效考核次数2次，教职工考核结果通报次数2次。全体教职工参与绩效考核达到100%。③全年开展了培训8次（含每学期期初师德师风教育培训），其中教职工累计参训33人次。④教师听课、评课活动次数11次，其中教师作业批改情况的通报次数5次。目标完成。</w:t>
      </w:r>
    </w:p>
    <w:p w14:paraId="625E0C2C">
      <w:pPr>
        <w:ind w:firstLine="640" w:firstLineChars="200"/>
        <w:rPr>
          <w:rFonts w:hint="eastAsia" w:ascii="仿宋" w:hAnsi="仿宋" w:eastAsia="仿宋" w:cs="仿宋"/>
          <w:sz w:val="32"/>
          <w:szCs w:val="32"/>
        </w:rPr>
      </w:pPr>
      <w:r>
        <w:rPr>
          <w:rFonts w:hint="eastAsia" w:ascii="仿宋" w:hAnsi="仿宋" w:eastAsia="仿宋" w:cs="仿宋"/>
          <w:sz w:val="32"/>
          <w:szCs w:val="32"/>
        </w:rPr>
        <w:t>2、基础教学建设：①累计招生人数214人，不良行为未成年人（普管生）结业人数73人，累计转化成功率为93.39%。②学生心理辅导次数281次，并给每一名学生建立了心理健康档案。③校园活动次数30次以上（含运动会、艺术节、校外拓展、开放日、志愿者服务等）④课题研究个数1个。目标完成。</w:t>
      </w:r>
    </w:p>
    <w:p w14:paraId="39352DA9">
      <w:pPr>
        <w:ind w:firstLine="640" w:firstLineChars="200"/>
        <w:rPr>
          <w:rFonts w:hint="eastAsia" w:ascii="仿宋" w:hAnsi="仿宋" w:eastAsia="仿宋" w:cs="仿宋"/>
          <w:sz w:val="32"/>
          <w:szCs w:val="32"/>
        </w:rPr>
      </w:pPr>
      <w:r>
        <w:rPr>
          <w:rFonts w:hint="eastAsia" w:ascii="仿宋" w:hAnsi="仿宋" w:eastAsia="仿宋" w:cs="仿宋"/>
          <w:sz w:val="32"/>
          <w:szCs w:val="32"/>
        </w:rPr>
        <w:t>3、宣传渠道建设：①宣传画册（年度教育矫治工作画册）发放数量1200册。②微信公众号动态发布条数20次，微信公众号动态发布总阅读量1077人。③学校官网网站实时更新次数25次。④回访120人次。目标完成。</w:t>
      </w:r>
    </w:p>
    <w:p w14:paraId="603746CA">
      <w:pPr>
        <w:ind w:firstLine="640" w:firstLineChars="200"/>
        <w:rPr>
          <w:rFonts w:hint="eastAsia" w:ascii="仿宋" w:hAnsi="仿宋" w:eastAsia="仿宋" w:cs="仿宋"/>
          <w:sz w:val="32"/>
          <w:szCs w:val="32"/>
        </w:rPr>
      </w:pPr>
      <w:r>
        <w:rPr>
          <w:rFonts w:hint="eastAsia" w:ascii="仿宋" w:hAnsi="仿宋" w:eastAsia="仿宋" w:cs="仿宋"/>
          <w:sz w:val="32"/>
          <w:szCs w:val="32"/>
        </w:rPr>
        <w:t>4、校园安全建设：①校园安全隐患排查次数30次，频率为每周一次。坚持教师、军体教员与学生无缝对接全天候无死角安全巡查②防疫消毒10次、灭四害消毒20次。目标完成。</w:t>
      </w:r>
    </w:p>
    <w:p w14:paraId="703C8685">
      <w:pPr>
        <w:ind w:firstLine="640" w:firstLineChars="200"/>
        <w:rPr>
          <w:rFonts w:hint="eastAsia" w:ascii="仿宋" w:hAnsi="仿宋" w:eastAsia="仿宋" w:cs="仿宋"/>
          <w:sz w:val="32"/>
          <w:szCs w:val="32"/>
        </w:rPr>
      </w:pPr>
      <w:r>
        <w:rPr>
          <w:rFonts w:hint="eastAsia" w:ascii="仿宋" w:hAnsi="仿宋" w:eastAsia="仿宋" w:cs="仿宋"/>
          <w:sz w:val="32"/>
          <w:szCs w:val="32"/>
        </w:rPr>
        <w:t>5、社会效益：在省、市司法行政部门和市财政大力支持下，学校建设法治宣传教育阵地，营造浓厚氛围，创新法教模式，被省司法厅确定为“湖南省青少年法治宣传教育基地”，被团省委等14个部门联合评定为“湖南省青少年维权岗”，被常德市委政法委、常德市人民检察院确定为“常德市未成年人观护帮教基地”，并通过招聘教职员工、加强基础教学建设和微信公众号、微信群、官网开展宣传报道等多渠道形式，扩大学校影响力，取得了学生转化、家长满意、社会称赞的良好效果。</w:t>
      </w:r>
    </w:p>
    <w:p w14:paraId="75C2ABCA">
      <w:pPr>
        <w:ind w:firstLine="640" w:firstLineChars="200"/>
        <w:rPr>
          <w:rFonts w:hint="eastAsia" w:ascii="仿宋" w:hAnsi="仿宋" w:eastAsia="仿宋" w:cs="仿宋"/>
          <w:sz w:val="32"/>
          <w:szCs w:val="32"/>
        </w:rPr>
      </w:pPr>
      <w:r>
        <w:rPr>
          <w:rFonts w:hint="eastAsia" w:ascii="仿宋" w:hAnsi="仿宋" w:eastAsia="仿宋" w:cs="仿宋"/>
          <w:sz w:val="32"/>
          <w:szCs w:val="32"/>
        </w:rPr>
        <w:t>6、服务对象满意度：教职工满意度97%，家长及在校学生满意度96.5%。</w:t>
      </w:r>
    </w:p>
    <w:p w14:paraId="24851822">
      <w:pPr>
        <w:widowControl/>
        <w:ind w:firstLine="482" w:firstLineChars="150"/>
        <w:rPr>
          <w:rFonts w:ascii="仿宋" w:hAnsi="仿宋" w:eastAsia="仿宋"/>
          <w:b/>
          <w:kern w:val="0"/>
          <w:sz w:val="32"/>
          <w:szCs w:val="32"/>
        </w:rPr>
      </w:pPr>
      <w:r>
        <w:rPr>
          <w:rFonts w:ascii="仿宋" w:hAnsi="仿宋" w:eastAsia="仿宋"/>
          <w:b/>
          <w:kern w:val="0"/>
          <w:sz w:val="32"/>
          <w:szCs w:val="32"/>
        </w:rPr>
        <w:t>七、存在的主要问题</w:t>
      </w:r>
      <w:r>
        <w:rPr>
          <w:rFonts w:hint="eastAsia" w:ascii="仿宋" w:hAnsi="仿宋" w:eastAsia="仿宋"/>
          <w:b/>
          <w:kern w:val="0"/>
          <w:sz w:val="32"/>
          <w:szCs w:val="32"/>
        </w:rPr>
        <w:t>及原因分析</w:t>
      </w:r>
    </w:p>
    <w:p w14:paraId="52571EEE">
      <w:pPr>
        <w:ind w:firstLine="640" w:firstLineChars="200"/>
        <w:rPr>
          <w:rFonts w:hint="eastAsia" w:ascii="仿宋" w:hAnsi="仿宋" w:eastAsia="仿宋" w:cs="仿宋"/>
          <w:sz w:val="32"/>
          <w:szCs w:val="32"/>
        </w:rPr>
      </w:pPr>
      <w:r>
        <w:rPr>
          <w:rFonts w:ascii="仿宋" w:hAnsi="仿宋" w:eastAsia="仿宋"/>
          <w:sz w:val="32"/>
          <w:szCs w:val="32"/>
        </w:rPr>
        <w:t>1</w:t>
      </w:r>
      <w:r>
        <w:rPr>
          <w:rFonts w:hint="eastAsia" w:ascii="仿宋" w:hAnsi="仿宋" w:eastAsia="仿宋" w:cs="仿宋"/>
          <w:sz w:val="32"/>
          <w:szCs w:val="32"/>
        </w:rPr>
        <w:t>、制度欠完善：尚未制定专项资金管理制度和厉行节约制度，学生保障经费和运转保障经费无项目管理台账。</w:t>
      </w:r>
    </w:p>
    <w:p w14:paraId="2D8A9F9A">
      <w:pPr>
        <w:ind w:firstLine="640" w:firstLineChars="200"/>
        <w:rPr>
          <w:rFonts w:hint="eastAsia" w:ascii="仿宋" w:hAnsi="仿宋" w:eastAsia="仿宋" w:cs="仿宋"/>
          <w:sz w:val="32"/>
          <w:szCs w:val="32"/>
        </w:rPr>
      </w:pPr>
      <w:r>
        <w:rPr>
          <w:rFonts w:hint="eastAsia" w:ascii="仿宋" w:hAnsi="仿宋" w:eastAsia="仿宋" w:cs="仿宋"/>
          <w:sz w:val="32"/>
          <w:szCs w:val="32"/>
        </w:rPr>
        <w:t>问题产生的原因是：对制度的管理意识不强。</w:t>
      </w:r>
    </w:p>
    <w:p w14:paraId="5D0E7EFB">
      <w:pPr>
        <w:numPr>
          <w:ilvl w:val="0"/>
          <w:numId w:val="3"/>
        </w:numPr>
        <w:ind w:firstLine="640" w:firstLineChars="200"/>
        <w:rPr>
          <w:rFonts w:hint="eastAsia" w:ascii="仿宋" w:hAnsi="仿宋" w:eastAsia="仿宋" w:cs="仿宋"/>
          <w:sz w:val="32"/>
          <w:szCs w:val="32"/>
        </w:rPr>
      </w:pPr>
      <w:r>
        <w:rPr>
          <w:rFonts w:hint="eastAsia" w:ascii="仿宋" w:hAnsi="仿宋" w:eastAsia="仿宋" w:cs="仿宋"/>
          <w:sz w:val="32"/>
          <w:szCs w:val="32"/>
        </w:rPr>
        <w:t>公众知晓率偏低。</w:t>
      </w:r>
    </w:p>
    <w:p w14:paraId="19FF1A5F">
      <w:pPr>
        <w:ind w:firstLine="640" w:firstLineChars="200"/>
        <w:rPr>
          <w:rFonts w:ascii="仿宋" w:hAnsi="仿宋" w:eastAsia="仿宋" w:cs="仿宋"/>
          <w:sz w:val="32"/>
          <w:szCs w:val="32"/>
        </w:rPr>
      </w:pPr>
      <w:r>
        <w:rPr>
          <w:rFonts w:hint="eastAsia" w:ascii="仿宋" w:hAnsi="仿宋" w:eastAsia="仿宋" w:cs="仿宋"/>
          <w:sz w:val="32"/>
          <w:szCs w:val="32"/>
        </w:rPr>
        <w:t>问题产生的原因是：面向社会宣传力度不够。</w:t>
      </w:r>
    </w:p>
    <w:p w14:paraId="68800264">
      <w:pPr>
        <w:widowControl/>
        <w:spacing w:line="560" w:lineRule="exact"/>
        <w:ind w:firstLine="640"/>
        <w:rPr>
          <w:rFonts w:ascii="仿宋" w:hAnsi="仿宋" w:eastAsia="仿宋"/>
          <w:b/>
          <w:sz w:val="32"/>
          <w:szCs w:val="32"/>
        </w:rPr>
      </w:pPr>
      <w:r>
        <w:rPr>
          <w:rFonts w:ascii="仿宋" w:hAnsi="仿宋" w:eastAsia="仿宋"/>
          <w:b/>
          <w:sz w:val="32"/>
          <w:szCs w:val="32"/>
        </w:rPr>
        <w:t>八、</w:t>
      </w:r>
      <w:r>
        <w:rPr>
          <w:rFonts w:hint="eastAsia" w:ascii="仿宋" w:hAnsi="仿宋" w:eastAsia="仿宋"/>
          <w:b/>
          <w:sz w:val="32"/>
          <w:szCs w:val="32"/>
        </w:rPr>
        <w:t>下一步改进措施</w:t>
      </w:r>
    </w:p>
    <w:p w14:paraId="3895F581">
      <w:pPr>
        <w:ind w:firstLine="640" w:firstLineChars="200"/>
        <w:rPr>
          <w:rFonts w:hint="eastAsia" w:ascii="仿宋" w:hAnsi="仿宋" w:eastAsia="仿宋" w:cs="仿宋"/>
          <w:sz w:val="32"/>
          <w:szCs w:val="32"/>
        </w:rPr>
      </w:pPr>
      <w:r>
        <w:rPr>
          <w:rFonts w:hint="eastAsia" w:ascii="仿宋" w:hAnsi="仿宋" w:eastAsia="仿宋" w:cs="仿宋"/>
          <w:sz w:val="32"/>
          <w:szCs w:val="32"/>
        </w:rPr>
        <w:t>1、完善制度。</w:t>
      </w:r>
    </w:p>
    <w:p w14:paraId="21E05300">
      <w:pPr>
        <w:ind w:firstLine="640" w:firstLineChars="200"/>
        <w:rPr>
          <w:rFonts w:hint="eastAsia" w:ascii="仿宋" w:hAnsi="仿宋" w:eastAsia="仿宋" w:cs="仿宋"/>
          <w:sz w:val="32"/>
          <w:szCs w:val="32"/>
        </w:rPr>
      </w:pPr>
      <w:r>
        <w:rPr>
          <w:rFonts w:hint="eastAsia" w:ascii="仿宋" w:hAnsi="仿宋" w:eastAsia="仿宋" w:cs="仿宋"/>
          <w:sz w:val="32"/>
          <w:szCs w:val="32"/>
        </w:rPr>
        <w:t>2、合理编制预算，提高资金执行率</w:t>
      </w:r>
    </w:p>
    <w:p w14:paraId="3363A4F9">
      <w:pPr>
        <w:ind w:firstLine="640" w:firstLineChars="200"/>
        <w:rPr>
          <w:rFonts w:hint="eastAsia" w:ascii="仿宋" w:hAnsi="仿宋" w:eastAsia="仿宋" w:cs="仿宋"/>
          <w:sz w:val="32"/>
          <w:szCs w:val="32"/>
        </w:rPr>
      </w:pPr>
      <w:r>
        <w:rPr>
          <w:rFonts w:hint="eastAsia" w:ascii="仿宋" w:hAnsi="仿宋" w:eastAsia="仿宋" w:cs="仿宋"/>
          <w:sz w:val="32"/>
          <w:szCs w:val="32"/>
        </w:rPr>
        <w:t>根据上年度预算执行情况和年初工作计划进行预算编制，提高预算编制的准确性、完整性，减少预算调整幅度。</w:t>
      </w:r>
    </w:p>
    <w:p w14:paraId="1A38E8C4">
      <w:pPr>
        <w:numPr>
          <w:ilvl w:val="0"/>
          <w:numId w:val="3"/>
        </w:numPr>
        <w:ind w:firstLine="640" w:firstLineChars="200"/>
        <w:rPr>
          <w:rFonts w:hint="eastAsia" w:ascii="仿宋" w:hAnsi="仿宋" w:eastAsia="仿宋" w:cs="仿宋"/>
          <w:sz w:val="32"/>
          <w:szCs w:val="32"/>
        </w:rPr>
      </w:pPr>
      <w:r>
        <w:rPr>
          <w:rFonts w:hint="eastAsia" w:ascii="仿宋" w:hAnsi="仿宋" w:eastAsia="仿宋" w:cs="仿宋"/>
          <w:sz w:val="32"/>
          <w:szCs w:val="32"/>
        </w:rPr>
        <w:t>强化财务管理。</w:t>
      </w:r>
    </w:p>
    <w:p w14:paraId="56E671C0">
      <w:pPr>
        <w:numPr>
          <w:ilvl w:val="0"/>
          <w:numId w:val="3"/>
        </w:numPr>
        <w:ind w:firstLine="640" w:firstLineChars="200"/>
        <w:rPr>
          <w:rFonts w:hint="eastAsia" w:ascii="仿宋" w:hAnsi="仿宋" w:eastAsia="仿宋" w:cs="仿宋"/>
          <w:sz w:val="32"/>
          <w:szCs w:val="32"/>
        </w:rPr>
      </w:pPr>
      <w:r>
        <w:rPr>
          <w:rFonts w:hint="eastAsia" w:ascii="仿宋" w:hAnsi="仿宋" w:eastAsia="仿宋" w:cs="仿宋"/>
          <w:sz w:val="32"/>
          <w:szCs w:val="32"/>
        </w:rPr>
        <w:t>利用多种媒体和宣传渠道发布公开信息，提高信息的公众知晓率。</w:t>
      </w:r>
    </w:p>
    <w:p w14:paraId="2F7D0251">
      <w:pPr>
        <w:ind w:firstLine="643" w:firstLineChars="200"/>
        <w:rPr>
          <w:rFonts w:hint="eastAsia" w:ascii="仿宋" w:hAnsi="仿宋" w:eastAsia="仿宋" w:cs="仿宋"/>
          <w:sz w:val="32"/>
          <w:szCs w:val="32"/>
        </w:rPr>
      </w:pPr>
      <w:r>
        <w:rPr>
          <w:rFonts w:hint="eastAsia" w:ascii="仿宋" w:hAnsi="仿宋" w:eastAsia="仿宋" w:cs="仿宋"/>
          <w:b/>
          <w:sz w:val="32"/>
          <w:szCs w:val="32"/>
        </w:rPr>
        <w:t>九、部门整体支出绩效自评结果拟应用和公开情况。</w:t>
      </w:r>
    </w:p>
    <w:p w14:paraId="08B828E9">
      <w:pPr>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我校认真组织实施预算绩效管理工作。通过部门预算项目、额度，明确预算项目开支范围和内容，确定预算项目的绩效目标、绩效指标和评价标准，为预算绩效控制、绩效分析、绩效评价打下了坚实基础。绩效自评结果在单位规范化管理、业务水平提升、年度考评考核都起到了规范性、基础性作用。</w:t>
      </w:r>
    </w:p>
    <w:p w14:paraId="30DDDD17">
      <w:pPr>
        <w:ind w:firstLine="643" w:firstLineChars="200"/>
        <w:rPr>
          <w:rFonts w:hint="eastAsia" w:ascii="仿宋" w:hAnsi="仿宋" w:eastAsia="仿宋" w:cs="仿宋"/>
          <w:b/>
          <w:sz w:val="32"/>
          <w:szCs w:val="32"/>
        </w:rPr>
      </w:pPr>
      <w:r>
        <w:rPr>
          <w:rFonts w:hint="eastAsia" w:ascii="仿宋" w:hAnsi="仿宋" w:eastAsia="仿宋" w:cs="仿宋"/>
          <w:b/>
          <w:sz w:val="32"/>
          <w:szCs w:val="32"/>
        </w:rPr>
        <w:t>十、其他需要说明的情况</w:t>
      </w:r>
    </w:p>
    <w:p w14:paraId="5BBB2AB8">
      <w:pPr>
        <w:ind w:firstLine="640" w:firstLineChars="200"/>
        <w:rPr>
          <w:rFonts w:hint="eastAsia" w:ascii="仿宋" w:hAnsi="仿宋" w:eastAsia="仿宋" w:cs="仿宋"/>
          <w:sz w:val="32"/>
          <w:szCs w:val="32"/>
        </w:rPr>
      </w:pPr>
      <w:r>
        <w:rPr>
          <w:rFonts w:hint="eastAsia" w:ascii="仿宋" w:hAnsi="仿宋" w:eastAsia="仿宋" w:cs="仿宋"/>
          <w:sz w:val="32"/>
          <w:szCs w:val="32"/>
        </w:rPr>
        <w:t>无。</w:t>
      </w:r>
    </w:p>
    <w:p w14:paraId="5B6DF0C8">
      <w:pPr>
        <w:widowControl/>
        <w:spacing w:line="560" w:lineRule="exact"/>
        <w:ind w:firstLine="640"/>
        <w:jc w:val="center"/>
        <w:rPr>
          <w:rFonts w:ascii="仿宋" w:hAnsi="仿宋" w:eastAsia="仿宋" w:cs="仿宋"/>
          <w:sz w:val="32"/>
          <w:szCs w:val="32"/>
        </w:rPr>
      </w:pPr>
      <w:r>
        <w:rPr>
          <w:rFonts w:hint="eastAsia" w:ascii="仿宋" w:hAnsi="仿宋" w:eastAsia="仿宋" w:cs="仿宋"/>
          <w:sz w:val="32"/>
          <w:szCs w:val="32"/>
        </w:rPr>
        <w:t xml:space="preserve">                            常德市新安学校</w:t>
      </w:r>
    </w:p>
    <w:p w14:paraId="39BFE625">
      <w:pPr>
        <w:widowControl/>
        <w:spacing w:line="560" w:lineRule="exact"/>
        <w:ind w:right="320" w:firstLine="640"/>
        <w:jc w:val="right"/>
        <w:rPr>
          <w:rFonts w:hint="eastAsia" w:ascii="仿宋" w:hAnsi="仿宋" w:eastAsia="仿宋" w:cs="仿宋"/>
          <w:sz w:val="32"/>
          <w:szCs w:val="32"/>
        </w:rPr>
      </w:pPr>
      <w:r>
        <w:rPr>
          <w:rFonts w:hint="eastAsia" w:ascii="仿宋" w:hAnsi="仿宋" w:eastAsia="仿宋" w:cs="仿宋"/>
          <w:sz w:val="32"/>
          <w:szCs w:val="32"/>
        </w:rPr>
        <w:t>2023年6月20日</w:t>
      </w:r>
    </w:p>
    <w:p w14:paraId="341CE6B3"/>
    <w:sectPr>
      <w:footerReference r:id="rId2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8FD0">
    <w:pPr>
      <w:spacing w:line="174" w:lineRule="auto"/>
      <w:ind w:left="8405"/>
      <w:rPr>
        <w:rFonts w:ascii="宋体" w:hAnsi="宋体" w:eastAsia="宋体" w:cs="宋体"/>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F2B9">
    <w:pPr>
      <w:spacing w:line="176" w:lineRule="auto"/>
      <w:jc w:val="right"/>
      <w:rPr>
        <w:rFonts w:ascii="宋体" w:hAnsi="宋体" w:eastAsia="宋体" w:cs="宋体"/>
        <w:sz w:val="25"/>
        <w:szCs w:val="25"/>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D530">
    <w:pPr>
      <w:spacing w:line="176" w:lineRule="auto"/>
      <w:ind w:left="95"/>
      <w:rPr>
        <w:rFonts w:ascii="宋体" w:hAnsi="宋体" w:eastAsia="宋体" w:cs="宋体"/>
        <w:sz w:val="25"/>
        <w:szCs w:val="25"/>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EC56">
    <w:pPr>
      <w:spacing w:line="175" w:lineRule="auto"/>
      <w:ind w:left="14595"/>
      <w:rPr>
        <w:rFonts w:ascii="宋体" w:hAnsi="宋体" w:eastAsia="宋体" w:cs="宋体"/>
        <w:sz w:val="23"/>
        <w:szCs w:val="23"/>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5B17">
    <w:pPr>
      <w:spacing w:line="176" w:lineRule="auto"/>
      <w:ind w:left="15"/>
      <w:rPr>
        <w:rFonts w:ascii="宋体" w:hAnsi="宋体" w:eastAsia="宋体" w:cs="宋体"/>
        <w:sz w:val="25"/>
        <w:szCs w:val="25"/>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7749">
    <w:pPr>
      <w:spacing w:line="176" w:lineRule="auto"/>
      <w:jc w:val="right"/>
      <w:rPr>
        <w:rFonts w:ascii="宋体" w:hAnsi="宋体" w:eastAsia="宋体" w:cs="宋体"/>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E7F7">
    <w:pPr>
      <w:spacing w:before="1" w:line="175" w:lineRule="auto"/>
      <w:rPr>
        <w:rFonts w:ascii="宋体" w:hAnsi="宋体" w:eastAsia="宋体" w:cs="宋体"/>
        <w:sz w:val="26"/>
        <w:szCs w:val="2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C324A">
    <w:pPr>
      <w:spacing w:before="1" w:line="175" w:lineRule="auto"/>
      <w:rPr>
        <w:rFonts w:ascii="宋体" w:hAnsi="宋体" w:eastAsia="宋体" w:cs="宋体"/>
        <w:sz w:val="26"/>
        <w:szCs w:val="2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8E0A">
    <w:pPr>
      <w:spacing w:before="1" w:line="175" w:lineRule="auto"/>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94B9">
    <w:pPr>
      <w:spacing w:line="175" w:lineRule="auto"/>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7F96">
    <w:pPr>
      <w:spacing w:before="1" w:line="174" w:lineRule="auto"/>
      <w:jc w:val="right"/>
      <w:rPr>
        <w:rFonts w:ascii="宋体" w:hAnsi="宋体" w:eastAsia="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23A0">
    <w:pPr>
      <w:spacing w:before="1" w:line="175" w:lineRule="auto"/>
      <w:rPr>
        <w:rFonts w:ascii="宋体" w:hAnsi="宋体" w:eastAsia="宋体" w:cs="宋体"/>
        <w:sz w:val="26"/>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CF500">
    <w:pPr>
      <w:spacing w:line="177" w:lineRule="auto"/>
      <w:rPr>
        <w:rFonts w:ascii="宋体" w:hAnsi="宋体" w:eastAsia="宋体" w:cs="宋体"/>
        <w:sz w:val="29"/>
        <w:szCs w:val="2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DF51">
    <w:pPr>
      <w:spacing w:line="176" w:lineRule="auto"/>
      <w:jc w:val="right"/>
      <w:rPr>
        <w:rFonts w:ascii="宋体" w:hAnsi="宋体" w:eastAsia="宋体" w:cs="宋体"/>
        <w:sz w:val="25"/>
        <w:szCs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5C93">
    <w:pPr>
      <w:spacing w:line="176" w:lineRule="auto"/>
      <w:ind w:left="29"/>
      <w:rPr>
        <w:rFonts w:ascii="宋体" w:hAnsi="宋体" w:eastAsia="宋体" w:cs="宋体"/>
        <w:sz w:val="25"/>
        <w:szCs w:val="25"/>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F704">
    <w:pPr>
      <w:spacing w:line="176" w:lineRule="auto"/>
      <w:ind w:left="14494"/>
      <w:rPr>
        <w:rFonts w:ascii="宋体" w:hAnsi="宋体" w:eastAsia="宋体" w:cs="宋体"/>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4E5B">
    <w:pPr>
      <w:spacing w:line="175" w:lineRule="auto"/>
      <w:rPr>
        <w:rFonts w:ascii="宋体" w:hAnsi="宋体" w:eastAsia="宋体" w:cs="宋体"/>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0B6F4"/>
    <w:multiLevelType w:val="singleLevel"/>
    <w:tmpl w:val="DAB0B6F4"/>
    <w:lvl w:ilvl="0" w:tentative="0">
      <w:start w:val="2"/>
      <w:numFmt w:val="chineseCounting"/>
      <w:lvlText w:val="(%1)"/>
      <w:lvlJc w:val="left"/>
      <w:pPr>
        <w:tabs>
          <w:tab w:val="left" w:pos="312"/>
        </w:tabs>
      </w:pPr>
      <w:rPr>
        <w:rFonts w:hint="eastAsia"/>
      </w:rPr>
    </w:lvl>
  </w:abstractNum>
  <w:abstractNum w:abstractNumId="1">
    <w:nsid w:val="F277715D"/>
    <w:multiLevelType w:val="singleLevel"/>
    <w:tmpl w:val="F277715D"/>
    <w:lvl w:ilvl="0" w:tentative="0">
      <w:start w:val="1"/>
      <w:numFmt w:val="decimal"/>
      <w:suff w:val="nothing"/>
      <w:lvlText w:val="%1、"/>
      <w:lvlJc w:val="left"/>
    </w:lvl>
  </w:abstractNum>
  <w:abstractNum w:abstractNumId="2">
    <w:nsid w:val="7445C14C"/>
    <w:multiLevelType w:val="singleLevel"/>
    <w:tmpl w:val="7445C14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OTU4ZWRmMjljMDhlY2ExYTNlNjRjZmZhNWEyY2QifQ=="/>
  </w:docVars>
  <w:rsids>
    <w:rsidRoot w:val="7EBA54CE"/>
    <w:rsid w:val="12AD31C8"/>
    <w:rsid w:val="16ED5C2D"/>
    <w:rsid w:val="18365A0D"/>
    <w:rsid w:val="1D812873"/>
    <w:rsid w:val="31660CB9"/>
    <w:rsid w:val="36D331CF"/>
    <w:rsid w:val="3D597924"/>
    <w:rsid w:val="3DF02037"/>
    <w:rsid w:val="406960D0"/>
    <w:rsid w:val="418A4550"/>
    <w:rsid w:val="476475F1"/>
    <w:rsid w:val="4AE50A49"/>
    <w:rsid w:val="4AEC1DD8"/>
    <w:rsid w:val="4AFF1B0B"/>
    <w:rsid w:val="4C7107E7"/>
    <w:rsid w:val="514A228E"/>
    <w:rsid w:val="558B2EB7"/>
    <w:rsid w:val="56D717FE"/>
    <w:rsid w:val="658D32AB"/>
    <w:rsid w:val="725F3F64"/>
    <w:rsid w:val="72D642AC"/>
    <w:rsid w:val="79DC2E94"/>
    <w:rsid w:val="7EBA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3395</Words>
  <Characters>5323</Characters>
  <Lines>0</Lines>
  <Paragraphs>0</Paragraphs>
  <TotalTime>7</TotalTime>
  <ScaleCrop>false</ScaleCrop>
  <LinksUpToDate>false</LinksUpToDate>
  <CharactersWithSpaces>6173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2024-10-07T06:49:00Z</dcterms:created>
  <dc:creator>小幸</dc:creator>
  <cp:lastModifiedBy>春天服饰</cp:lastModifiedBy>
  <dcterms:modified xsi:type="dcterms:W3CDTF">2025-11-03T07:58:29Z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4FA6CAE9F58D4A7E9F866BAE37764A06_13</vt:lpwstr>
  </property>
  <property fmtid="{D5CDD505-2E9C-101B-9397-08002B2CF9AE}" pid="4" name="KSOTemplateDocerSaveRecord">
    <vt:lpwstr>eyJoZGlkIjoiOWQ2ZWExMDIwMTAyNTlkY2I3MDQ0MGE2NzkwYzQ5NGQiLCJ1c2VySWQiOiI5ODU2NjE0NjIifQ==</vt:lpwstr>
  </property>
</Properties>
</file>