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sz w:val="44"/>
          <w:szCs w:val="44"/>
          <w:lang w:eastAsia="zh-CN"/>
        </w:rPr>
      </w:pPr>
      <w:r>
        <w:rPr>
          <w:rFonts w:hint="eastAsia" w:asciiTheme="majorEastAsia" w:hAnsiTheme="majorEastAsia" w:eastAsiaTheme="majorEastAsia" w:cstheme="majorEastAsia"/>
          <w:b/>
          <w:bCs/>
          <w:sz w:val="44"/>
          <w:szCs w:val="44"/>
          <w:lang w:eastAsia="zh-CN"/>
        </w:rPr>
        <w:t>全国行政执法先进集体候选对象主要事迹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kern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EEEEEE"/>
        <w:wordWrap/>
        <w:spacing w:before="0" w:beforeAutospacing="0" w:after="0" w:afterAutospacing="0"/>
        <w:ind w:left="0" w:right="0" w:firstLine="640" w:firstLineChars="200"/>
        <w:rPr>
          <w:rFonts w:hint="eastAsia" w:ascii="仿宋_GB2312" w:hAnsi="仿宋_GB2312" w:eastAsia="仿宋_GB2312" w:cs="仿宋_GB2312"/>
          <w:b w:val="0"/>
          <w:i w:val="0"/>
          <w:caps w:val="0"/>
          <w:color w:val="000000" w:themeColor="text1"/>
          <w:spacing w:val="0"/>
          <w:sz w:val="32"/>
          <w:szCs w:val="32"/>
          <w:shd w:val="clear" w:color="auto" w:fill="auto"/>
          <w14:textFill>
            <w14:solidFill>
              <w14:schemeClr w14:val="tx1"/>
            </w14:solidFill>
          </w14:textFill>
        </w:rPr>
      </w:pP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近年来，常德市文化市场综合行政执法支队以习近平新时代中国特色社会主义思想为指引，在执法实践中始终遵循法治准线，竭力践行为民主线，牢牢守住安全底线，坚决敬畏法纪红线，行政执法效能得到了全面提升，荣获全国文化市场重大案件办案单位、省级文明单位、全省“扫黄打非”先进单位，全省文化执法先进单位等多项集体荣誉。</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一、遵循法治准线，传递正能量，唱响主旋律</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强化用习近平法治思想指导文化执法实践的政治自觉，坚持问题导向、目标导向、结果导向，做到学法、知法、守法相统一。落实谁执法谁普法的责任，开展法治进机关、校园、企业、社区、乡村的“五进”活动，让法治思想深入人心，每年累计开展法治宣传活动80余场。推行阳光执法，建立首违免罚清单，严格落实行政执法公示、全过程记录、重大执法决定法制审核、处罚说理“四项制度”，强化法制审核和全过程监督，每起案件都经过严格的内部四级审核，并且每个处罚结果都公开，无一起案件被申请行政复议、行政诉讼。</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二、践行为民主线，架起连心桥，当好服务员</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执法有力度，也有温度。近三年来支队共受理各类群众举报函件384件，受理率100%，回复率100%，满意率100%，做到了件件有答复，事事有回音。保障消费者合法权益，严厉查处“黑导游”、不合理低价游等旅游市场违法违规经营行为，工作成效显著，消费者送来了“秉公执法，执法为民”的锦旗。每年都组织文化和旅游市场集中整治行动，在重大节庆日、寒暑假期间，提高各类文化经营场所的巡查频度和力度，严查各类违法违规行为，确保经营内容安全，确保经营行为合法，为经营者和消费者提供健康、规范、有序的环境。2021年当面回访案件当事人124家，收到意见建议53条。</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三、守住安全底线，增强执行力，提升公信力</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组织开展“清源”、“净网”、“春雷”等系列专项行动，正本清源，扫除线上线下有害文化垃圾，竭力打造文化和意识形态的蓝天净土，没收、销毁各类有害出版物、文化产品10000余册，查堵有害信息300条。2021年检查经营单位4551家次，出动执法人员9939人次，办结行政处罚案件205件，其中毛某发行非法出版物案、蔡某发行非法军考教材案得到了全国和省“扫黄打非办”的表扬和表彰。用法治</w:t>
      </w:r>
      <w:bookmarkStart w:id="0" w:name="_GoBack"/>
      <w:bookmarkEnd w:id="0"/>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思维指导安全生产和疫情防控工作，引导企业完善各项管理制度和疫情防控措施，确保了市场安全生产“零事故”，疫情防控“零感染”。</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四、敬畏法纪红线，擦亮执法证，印上健康码</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br w:type="textWrapping"/>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b w:val="0"/>
          <w:i w:val="0"/>
          <w:caps w:val="0"/>
          <w:color w:val="000000" w:themeColor="text1"/>
          <w:spacing w:val="0"/>
          <w:sz w:val="32"/>
          <w:szCs w:val="32"/>
          <w:bdr w:val="none" w:color="auto" w:sz="0" w:space="0"/>
          <w:shd w:val="clear" w:color="auto" w:fill="auto"/>
          <w14:textFill>
            <w14:solidFill>
              <w14:schemeClr w14:val="tx1"/>
            </w14:solidFill>
          </w14:textFill>
        </w:rPr>
        <w:t>廉政教育逢会必讲，文明礼仪处处展现，硬件建设年年攀高。每季度组织一次全员培训和廉政教育，加强党纪党规和法律知识学习培训，营造“主动学法、自觉守法、公正执法”的良好氛围。在规范执法行为上，9个执法大队均配备了移动执法箱，严格落实佩戴执法记录仪着装执法的要求，做到依法、文明、公正、阳光执法。让权力接受社会监督，聘请文化市场特约监督员，既监督执法人员的管理成效，也监督执法人员依法廉洁履职的情况。支队组建以来，所有人员没有发现违法违纪行为，也没有收到违法违规的举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color w:val="000000" w:themeColor="text1"/>
          <w:sz w:val="32"/>
          <w:szCs w:val="32"/>
          <w:shd w:val="clear" w:color="auto" w:fill="auto"/>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Cambria">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03C7"/>
    <w:rsid w:val="00000851"/>
    <w:rsid w:val="00001938"/>
    <w:rsid w:val="00002BEF"/>
    <w:rsid w:val="00003311"/>
    <w:rsid w:val="0001059D"/>
    <w:rsid w:val="0002147D"/>
    <w:rsid w:val="00021FBE"/>
    <w:rsid w:val="00025344"/>
    <w:rsid w:val="000308F2"/>
    <w:rsid w:val="00035FB3"/>
    <w:rsid w:val="0003660E"/>
    <w:rsid w:val="00037521"/>
    <w:rsid w:val="00037FF8"/>
    <w:rsid w:val="00040A2F"/>
    <w:rsid w:val="00041C60"/>
    <w:rsid w:val="00041E1D"/>
    <w:rsid w:val="00042F8B"/>
    <w:rsid w:val="000452AD"/>
    <w:rsid w:val="00046EA1"/>
    <w:rsid w:val="00053D62"/>
    <w:rsid w:val="000555AC"/>
    <w:rsid w:val="00060474"/>
    <w:rsid w:val="00064815"/>
    <w:rsid w:val="000655BC"/>
    <w:rsid w:val="00066D6F"/>
    <w:rsid w:val="00066F02"/>
    <w:rsid w:val="00067BE4"/>
    <w:rsid w:val="00070477"/>
    <w:rsid w:val="00071BAC"/>
    <w:rsid w:val="00074FFD"/>
    <w:rsid w:val="000759DD"/>
    <w:rsid w:val="00075AD0"/>
    <w:rsid w:val="00077573"/>
    <w:rsid w:val="00080EE3"/>
    <w:rsid w:val="00082028"/>
    <w:rsid w:val="0008469F"/>
    <w:rsid w:val="00085D50"/>
    <w:rsid w:val="00097B5C"/>
    <w:rsid w:val="000A2D82"/>
    <w:rsid w:val="000A3F0C"/>
    <w:rsid w:val="000A5564"/>
    <w:rsid w:val="000A5AEB"/>
    <w:rsid w:val="000A78BD"/>
    <w:rsid w:val="000B19F5"/>
    <w:rsid w:val="000B2307"/>
    <w:rsid w:val="000B2FE9"/>
    <w:rsid w:val="000B549C"/>
    <w:rsid w:val="000B7F4B"/>
    <w:rsid w:val="000C2742"/>
    <w:rsid w:val="000C29C3"/>
    <w:rsid w:val="000C5F45"/>
    <w:rsid w:val="000C7CCC"/>
    <w:rsid w:val="000D122C"/>
    <w:rsid w:val="000D2886"/>
    <w:rsid w:val="000D4B11"/>
    <w:rsid w:val="000E073E"/>
    <w:rsid w:val="000E7244"/>
    <w:rsid w:val="000F0B3E"/>
    <w:rsid w:val="000F3F8A"/>
    <w:rsid w:val="0010030A"/>
    <w:rsid w:val="001041FB"/>
    <w:rsid w:val="00107CAD"/>
    <w:rsid w:val="001107FD"/>
    <w:rsid w:val="00111C6C"/>
    <w:rsid w:val="00113B90"/>
    <w:rsid w:val="001151E4"/>
    <w:rsid w:val="00115DDA"/>
    <w:rsid w:val="0011764E"/>
    <w:rsid w:val="00120C28"/>
    <w:rsid w:val="00120E41"/>
    <w:rsid w:val="001226B6"/>
    <w:rsid w:val="00123634"/>
    <w:rsid w:val="00124485"/>
    <w:rsid w:val="00126D25"/>
    <w:rsid w:val="0012706C"/>
    <w:rsid w:val="001310D8"/>
    <w:rsid w:val="00132E10"/>
    <w:rsid w:val="00137C1E"/>
    <w:rsid w:val="00140DA3"/>
    <w:rsid w:val="00145144"/>
    <w:rsid w:val="00145E72"/>
    <w:rsid w:val="00145F34"/>
    <w:rsid w:val="00151FD4"/>
    <w:rsid w:val="001522DB"/>
    <w:rsid w:val="001538B6"/>
    <w:rsid w:val="001613CF"/>
    <w:rsid w:val="00161F60"/>
    <w:rsid w:val="0016370F"/>
    <w:rsid w:val="00163EC8"/>
    <w:rsid w:val="00170E34"/>
    <w:rsid w:val="00181455"/>
    <w:rsid w:val="00184E82"/>
    <w:rsid w:val="001856C4"/>
    <w:rsid w:val="001866C7"/>
    <w:rsid w:val="00187B88"/>
    <w:rsid w:val="001935E8"/>
    <w:rsid w:val="001A077F"/>
    <w:rsid w:val="001A0E54"/>
    <w:rsid w:val="001A25B9"/>
    <w:rsid w:val="001A280A"/>
    <w:rsid w:val="001A38E3"/>
    <w:rsid w:val="001A578C"/>
    <w:rsid w:val="001A5A32"/>
    <w:rsid w:val="001A6DCF"/>
    <w:rsid w:val="001A7E41"/>
    <w:rsid w:val="001B018C"/>
    <w:rsid w:val="001B1206"/>
    <w:rsid w:val="001B5333"/>
    <w:rsid w:val="001B5FDE"/>
    <w:rsid w:val="001B6FC8"/>
    <w:rsid w:val="001C0C33"/>
    <w:rsid w:val="001C2243"/>
    <w:rsid w:val="001D024F"/>
    <w:rsid w:val="001D0EE2"/>
    <w:rsid w:val="001D1A5A"/>
    <w:rsid w:val="001D29C4"/>
    <w:rsid w:val="001D52A4"/>
    <w:rsid w:val="001E0066"/>
    <w:rsid w:val="001E1F91"/>
    <w:rsid w:val="001F4C38"/>
    <w:rsid w:val="001F5A5A"/>
    <w:rsid w:val="001F6ABB"/>
    <w:rsid w:val="002050F9"/>
    <w:rsid w:val="00205A1B"/>
    <w:rsid w:val="002074E2"/>
    <w:rsid w:val="00211143"/>
    <w:rsid w:val="0021168A"/>
    <w:rsid w:val="00216415"/>
    <w:rsid w:val="002246C1"/>
    <w:rsid w:val="00227430"/>
    <w:rsid w:val="00231C1A"/>
    <w:rsid w:val="00233DEE"/>
    <w:rsid w:val="002348F2"/>
    <w:rsid w:val="00234C19"/>
    <w:rsid w:val="0023532D"/>
    <w:rsid w:val="00240874"/>
    <w:rsid w:val="00244667"/>
    <w:rsid w:val="00251792"/>
    <w:rsid w:val="002563C5"/>
    <w:rsid w:val="00257DB4"/>
    <w:rsid w:val="002600B3"/>
    <w:rsid w:val="00260F87"/>
    <w:rsid w:val="0026137B"/>
    <w:rsid w:val="00264E9F"/>
    <w:rsid w:val="002730DF"/>
    <w:rsid w:val="002734E3"/>
    <w:rsid w:val="00275455"/>
    <w:rsid w:val="0027564B"/>
    <w:rsid w:val="002760D3"/>
    <w:rsid w:val="002A1D24"/>
    <w:rsid w:val="002A3052"/>
    <w:rsid w:val="002A509D"/>
    <w:rsid w:val="002B02C3"/>
    <w:rsid w:val="002B1765"/>
    <w:rsid w:val="002B28F1"/>
    <w:rsid w:val="002B6EC3"/>
    <w:rsid w:val="002C0B25"/>
    <w:rsid w:val="002C3F4E"/>
    <w:rsid w:val="002C59D0"/>
    <w:rsid w:val="002D3BD1"/>
    <w:rsid w:val="002D79CF"/>
    <w:rsid w:val="002E0435"/>
    <w:rsid w:val="002F1A8E"/>
    <w:rsid w:val="002F4B9A"/>
    <w:rsid w:val="002F52F0"/>
    <w:rsid w:val="002F59ED"/>
    <w:rsid w:val="002F5ABD"/>
    <w:rsid w:val="002F70C3"/>
    <w:rsid w:val="002F7319"/>
    <w:rsid w:val="0030222B"/>
    <w:rsid w:val="00304318"/>
    <w:rsid w:val="00305285"/>
    <w:rsid w:val="0030556D"/>
    <w:rsid w:val="00305C3B"/>
    <w:rsid w:val="003075DE"/>
    <w:rsid w:val="00313ADA"/>
    <w:rsid w:val="00314A5E"/>
    <w:rsid w:val="0031512A"/>
    <w:rsid w:val="0031587C"/>
    <w:rsid w:val="003200D8"/>
    <w:rsid w:val="00322213"/>
    <w:rsid w:val="00326209"/>
    <w:rsid w:val="0032790B"/>
    <w:rsid w:val="003300E1"/>
    <w:rsid w:val="00332813"/>
    <w:rsid w:val="0033653E"/>
    <w:rsid w:val="003409E6"/>
    <w:rsid w:val="00341C12"/>
    <w:rsid w:val="00347DDB"/>
    <w:rsid w:val="0035010D"/>
    <w:rsid w:val="0035306A"/>
    <w:rsid w:val="00355525"/>
    <w:rsid w:val="00357CC9"/>
    <w:rsid w:val="0036020F"/>
    <w:rsid w:val="00360A78"/>
    <w:rsid w:val="00361617"/>
    <w:rsid w:val="00367043"/>
    <w:rsid w:val="003731A8"/>
    <w:rsid w:val="00373DE7"/>
    <w:rsid w:val="0038122F"/>
    <w:rsid w:val="00381672"/>
    <w:rsid w:val="003935C0"/>
    <w:rsid w:val="003A1C82"/>
    <w:rsid w:val="003B0D82"/>
    <w:rsid w:val="003B10D2"/>
    <w:rsid w:val="003B2C19"/>
    <w:rsid w:val="003B5C17"/>
    <w:rsid w:val="003C27E1"/>
    <w:rsid w:val="003C31E2"/>
    <w:rsid w:val="003C42AB"/>
    <w:rsid w:val="003C660C"/>
    <w:rsid w:val="003C6D33"/>
    <w:rsid w:val="003D0C2A"/>
    <w:rsid w:val="003D28F0"/>
    <w:rsid w:val="003D3193"/>
    <w:rsid w:val="003D4108"/>
    <w:rsid w:val="003D6467"/>
    <w:rsid w:val="003D736E"/>
    <w:rsid w:val="003E680B"/>
    <w:rsid w:val="003F036F"/>
    <w:rsid w:val="003F0950"/>
    <w:rsid w:val="003F21F3"/>
    <w:rsid w:val="003F7F0D"/>
    <w:rsid w:val="004015FB"/>
    <w:rsid w:val="0040561A"/>
    <w:rsid w:val="004159AF"/>
    <w:rsid w:val="0041674F"/>
    <w:rsid w:val="0042460C"/>
    <w:rsid w:val="00425B4F"/>
    <w:rsid w:val="00427514"/>
    <w:rsid w:val="004303F5"/>
    <w:rsid w:val="00436E99"/>
    <w:rsid w:val="00441E49"/>
    <w:rsid w:val="00443C5E"/>
    <w:rsid w:val="00444BB1"/>
    <w:rsid w:val="004464A7"/>
    <w:rsid w:val="004474FB"/>
    <w:rsid w:val="00451D57"/>
    <w:rsid w:val="00452D2F"/>
    <w:rsid w:val="00452EAC"/>
    <w:rsid w:val="00454F44"/>
    <w:rsid w:val="00455725"/>
    <w:rsid w:val="004630AB"/>
    <w:rsid w:val="00470700"/>
    <w:rsid w:val="00475667"/>
    <w:rsid w:val="004829F1"/>
    <w:rsid w:val="0048426B"/>
    <w:rsid w:val="00486DCC"/>
    <w:rsid w:val="00491924"/>
    <w:rsid w:val="00493405"/>
    <w:rsid w:val="00495F1D"/>
    <w:rsid w:val="004A1598"/>
    <w:rsid w:val="004A4839"/>
    <w:rsid w:val="004A48FB"/>
    <w:rsid w:val="004A4981"/>
    <w:rsid w:val="004A74A2"/>
    <w:rsid w:val="004B069E"/>
    <w:rsid w:val="004B33ED"/>
    <w:rsid w:val="004B65E6"/>
    <w:rsid w:val="004C0AA6"/>
    <w:rsid w:val="004C6512"/>
    <w:rsid w:val="004C6719"/>
    <w:rsid w:val="004D712E"/>
    <w:rsid w:val="004D737D"/>
    <w:rsid w:val="004E0CAA"/>
    <w:rsid w:val="004E25B7"/>
    <w:rsid w:val="004E52A6"/>
    <w:rsid w:val="004E6193"/>
    <w:rsid w:val="004E7762"/>
    <w:rsid w:val="004F4692"/>
    <w:rsid w:val="004F4861"/>
    <w:rsid w:val="004F66AF"/>
    <w:rsid w:val="004F6951"/>
    <w:rsid w:val="004F6A00"/>
    <w:rsid w:val="005066EB"/>
    <w:rsid w:val="0051050D"/>
    <w:rsid w:val="005159BC"/>
    <w:rsid w:val="00522F62"/>
    <w:rsid w:val="0052516C"/>
    <w:rsid w:val="00540FD2"/>
    <w:rsid w:val="00541660"/>
    <w:rsid w:val="0054417C"/>
    <w:rsid w:val="0054436E"/>
    <w:rsid w:val="0055319C"/>
    <w:rsid w:val="00556ADC"/>
    <w:rsid w:val="00562D07"/>
    <w:rsid w:val="005675E2"/>
    <w:rsid w:val="005721C3"/>
    <w:rsid w:val="005729A1"/>
    <w:rsid w:val="00572D3A"/>
    <w:rsid w:val="00574518"/>
    <w:rsid w:val="005745D3"/>
    <w:rsid w:val="005763F7"/>
    <w:rsid w:val="00576535"/>
    <w:rsid w:val="00586DE4"/>
    <w:rsid w:val="00591285"/>
    <w:rsid w:val="005969B2"/>
    <w:rsid w:val="005A0308"/>
    <w:rsid w:val="005A2BF8"/>
    <w:rsid w:val="005A4EF7"/>
    <w:rsid w:val="005B1778"/>
    <w:rsid w:val="005B2FD7"/>
    <w:rsid w:val="005C1E19"/>
    <w:rsid w:val="005C1E76"/>
    <w:rsid w:val="005C271E"/>
    <w:rsid w:val="005C2BF7"/>
    <w:rsid w:val="005C53F3"/>
    <w:rsid w:val="005D3658"/>
    <w:rsid w:val="005D6C80"/>
    <w:rsid w:val="005E115A"/>
    <w:rsid w:val="005E50BC"/>
    <w:rsid w:val="005F1EF4"/>
    <w:rsid w:val="00605A7A"/>
    <w:rsid w:val="00607BE3"/>
    <w:rsid w:val="00610178"/>
    <w:rsid w:val="00610850"/>
    <w:rsid w:val="0061181F"/>
    <w:rsid w:val="00611F43"/>
    <w:rsid w:val="00615F8B"/>
    <w:rsid w:val="0062089E"/>
    <w:rsid w:val="00624808"/>
    <w:rsid w:val="0062582C"/>
    <w:rsid w:val="006276AF"/>
    <w:rsid w:val="00632AB6"/>
    <w:rsid w:val="00641A3E"/>
    <w:rsid w:val="00646E20"/>
    <w:rsid w:val="006474E4"/>
    <w:rsid w:val="006510B0"/>
    <w:rsid w:val="00651B7A"/>
    <w:rsid w:val="00652C4B"/>
    <w:rsid w:val="00660D14"/>
    <w:rsid w:val="00661947"/>
    <w:rsid w:val="006625FB"/>
    <w:rsid w:val="006666FD"/>
    <w:rsid w:val="00666A90"/>
    <w:rsid w:val="00670A60"/>
    <w:rsid w:val="00682236"/>
    <w:rsid w:val="00685AA6"/>
    <w:rsid w:val="00685E70"/>
    <w:rsid w:val="00695408"/>
    <w:rsid w:val="006955F0"/>
    <w:rsid w:val="00695EDA"/>
    <w:rsid w:val="00697A36"/>
    <w:rsid w:val="006A0708"/>
    <w:rsid w:val="006A2C0A"/>
    <w:rsid w:val="006A4C8F"/>
    <w:rsid w:val="006B1DCD"/>
    <w:rsid w:val="006B51E6"/>
    <w:rsid w:val="006D19B9"/>
    <w:rsid w:val="006E1395"/>
    <w:rsid w:val="006E31B4"/>
    <w:rsid w:val="006E6365"/>
    <w:rsid w:val="006E791B"/>
    <w:rsid w:val="006F50A5"/>
    <w:rsid w:val="006F73FF"/>
    <w:rsid w:val="00700659"/>
    <w:rsid w:val="007019B8"/>
    <w:rsid w:val="007063DD"/>
    <w:rsid w:val="007120CB"/>
    <w:rsid w:val="0071262F"/>
    <w:rsid w:val="0071552C"/>
    <w:rsid w:val="00721050"/>
    <w:rsid w:val="00722D18"/>
    <w:rsid w:val="00726540"/>
    <w:rsid w:val="00731092"/>
    <w:rsid w:val="007337FA"/>
    <w:rsid w:val="00733BC7"/>
    <w:rsid w:val="00741DA1"/>
    <w:rsid w:val="00750B86"/>
    <w:rsid w:val="00757095"/>
    <w:rsid w:val="007643CD"/>
    <w:rsid w:val="0076678F"/>
    <w:rsid w:val="00770608"/>
    <w:rsid w:val="00773BC7"/>
    <w:rsid w:val="00774854"/>
    <w:rsid w:val="0077792B"/>
    <w:rsid w:val="00780846"/>
    <w:rsid w:val="00780E0A"/>
    <w:rsid w:val="00781B4A"/>
    <w:rsid w:val="007821C0"/>
    <w:rsid w:val="00782D92"/>
    <w:rsid w:val="0078585C"/>
    <w:rsid w:val="00786125"/>
    <w:rsid w:val="007943BE"/>
    <w:rsid w:val="00797A8A"/>
    <w:rsid w:val="007A04A2"/>
    <w:rsid w:val="007A4A27"/>
    <w:rsid w:val="007A73AD"/>
    <w:rsid w:val="007B1564"/>
    <w:rsid w:val="007B310A"/>
    <w:rsid w:val="007C0E43"/>
    <w:rsid w:val="007C2885"/>
    <w:rsid w:val="007C48DC"/>
    <w:rsid w:val="007D4CCD"/>
    <w:rsid w:val="007D6896"/>
    <w:rsid w:val="007E1972"/>
    <w:rsid w:val="007E4242"/>
    <w:rsid w:val="007E66AE"/>
    <w:rsid w:val="007F1A89"/>
    <w:rsid w:val="007F51B4"/>
    <w:rsid w:val="007F655D"/>
    <w:rsid w:val="008034FD"/>
    <w:rsid w:val="00803848"/>
    <w:rsid w:val="00804DDD"/>
    <w:rsid w:val="00805CB8"/>
    <w:rsid w:val="0081364C"/>
    <w:rsid w:val="00813BBA"/>
    <w:rsid w:val="0081623B"/>
    <w:rsid w:val="00816C60"/>
    <w:rsid w:val="008218CB"/>
    <w:rsid w:val="00821B30"/>
    <w:rsid w:val="008337EE"/>
    <w:rsid w:val="00833F8C"/>
    <w:rsid w:val="0083491C"/>
    <w:rsid w:val="0083519C"/>
    <w:rsid w:val="008353B8"/>
    <w:rsid w:val="008371D9"/>
    <w:rsid w:val="008424AF"/>
    <w:rsid w:val="00843E83"/>
    <w:rsid w:val="008462F7"/>
    <w:rsid w:val="00846F95"/>
    <w:rsid w:val="00850A6B"/>
    <w:rsid w:val="0085272D"/>
    <w:rsid w:val="00865A4D"/>
    <w:rsid w:val="00866936"/>
    <w:rsid w:val="00867488"/>
    <w:rsid w:val="00867A55"/>
    <w:rsid w:val="00881608"/>
    <w:rsid w:val="00883A63"/>
    <w:rsid w:val="008864A9"/>
    <w:rsid w:val="00894171"/>
    <w:rsid w:val="00894225"/>
    <w:rsid w:val="00897D5B"/>
    <w:rsid w:val="008A1464"/>
    <w:rsid w:val="008A25C2"/>
    <w:rsid w:val="008A2ED7"/>
    <w:rsid w:val="008A3793"/>
    <w:rsid w:val="008A49B0"/>
    <w:rsid w:val="008A66BD"/>
    <w:rsid w:val="008A7EC9"/>
    <w:rsid w:val="008B1D8B"/>
    <w:rsid w:val="008B2F4B"/>
    <w:rsid w:val="008B4A67"/>
    <w:rsid w:val="008B691F"/>
    <w:rsid w:val="008C092F"/>
    <w:rsid w:val="008C238F"/>
    <w:rsid w:val="008C643B"/>
    <w:rsid w:val="008D160B"/>
    <w:rsid w:val="008D2290"/>
    <w:rsid w:val="008E2444"/>
    <w:rsid w:val="008E2FE6"/>
    <w:rsid w:val="008E3F6C"/>
    <w:rsid w:val="008E66BD"/>
    <w:rsid w:val="008E6F87"/>
    <w:rsid w:val="008F1EE6"/>
    <w:rsid w:val="008F23ED"/>
    <w:rsid w:val="008F3616"/>
    <w:rsid w:val="008F6262"/>
    <w:rsid w:val="008F67BD"/>
    <w:rsid w:val="008F6DF9"/>
    <w:rsid w:val="00900C44"/>
    <w:rsid w:val="0090136F"/>
    <w:rsid w:val="009168A4"/>
    <w:rsid w:val="009238BD"/>
    <w:rsid w:val="009265FA"/>
    <w:rsid w:val="00931257"/>
    <w:rsid w:val="009319B1"/>
    <w:rsid w:val="00934DC8"/>
    <w:rsid w:val="009374F2"/>
    <w:rsid w:val="00940730"/>
    <w:rsid w:val="00941C63"/>
    <w:rsid w:val="00943870"/>
    <w:rsid w:val="00945E1E"/>
    <w:rsid w:val="0095244B"/>
    <w:rsid w:val="00952514"/>
    <w:rsid w:val="00954DF3"/>
    <w:rsid w:val="00960CDC"/>
    <w:rsid w:val="009615E7"/>
    <w:rsid w:val="00963572"/>
    <w:rsid w:val="00964D38"/>
    <w:rsid w:val="0096533E"/>
    <w:rsid w:val="0096684F"/>
    <w:rsid w:val="00970F24"/>
    <w:rsid w:val="00972EB0"/>
    <w:rsid w:val="00973CA7"/>
    <w:rsid w:val="009809A4"/>
    <w:rsid w:val="00981EBC"/>
    <w:rsid w:val="0098430F"/>
    <w:rsid w:val="0098732C"/>
    <w:rsid w:val="009873B3"/>
    <w:rsid w:val="00992A9F"/>
    <w:rsid w:val="009A1BC9"/>
    <w:rsid w:val="009A2C21"/>
    <w:rsid w:val="009A3329"/>
    <w:rsid w:val="009A436B"/>
    <w:rsid w:val="009A6143"/>
    <w:rsid w:val="009A6606"/>
    <w:rsid w:val="009B2059"/>
    <w:rsid w:val="009B2D9A"/>
    <w:rsid w:val="009B3280"/>
    <w:rsid w:val="009B5635"/>
    <w:rsid w:val="009B618A"/>
    <w:rsid w:val="009C24A1"/>
    <w:rsid w:val="009C478C"/>
    <w:rsid w:val="009C5061"/>
    <w:rsid w:val="009C5D25"/>
    <w:rsid w:val="009E1E62"/>
    <w:rsid w:val="009E5405"/>
    <w:rsid w:val="009E706D"/>
    <w:rsid w:val="009E7300"/>
    <w:rsid w:val="00A00A27"/>
    <w:rsid w:val="00A014EF"/>
    <w:rsid w:val="00A05A91"/>
    <w:rsid w:val="00A068AD"/>
    <w:rsid w:val="00A07C10"/>
    <w:rsid w:val="00A111FB"/>
    <w:rsid w:val="00A11774"/>
    <w:rsid w:val="00A136F0"/>
    <w:rsid w:val="00A16D24"/>
    <w:rsid w:val="00A203C7"/>
    <w:rsid w:val="00A21EE0"/>
    <w:rsid w:val="00A229CC"/>
    <w:rsid w:val="00A232B2"/>
    <w:rsid w:val="00A26589"/>
    <w:rsid w:val="00A31481"/>
    <w:rsid w:val="00A35C1A"/>
    <w:rsid w:val="00A428A6"/>
    <w:rsid w:val="00A4391C"/>
    <w:rsid w:val="00A440E3"/>
    <w:rsid w:val="00A451F0"/>
    <w:rsid w:val="00A462A4"/>
    <w:rsid w:val="00A46D6E"/>
    <w:rsid w:val="00A53820"/>
    <w:rsid w:val="00A56651"/>
    <w:rsid w:val="00A57F19"/>
    <w:rsid w:val="00A607BE"/>
    <w:rsid w:val="00A61036"/>
    <w:rsid w:val="00A64B24"/>
    <w:rsid w:val="00A65D2E"/>
    <w:rsid w:val="00A751CE"/>
    <w:rsid w:val="00A77E4E"/>
    <w:rsid w:val="00A82DAD"/>
    <w:rsid w:val="00A82FFF"/>
    <w:rsid w:val="00A84199"/>
    <w:rsid w:val="00A84AE0"/>
    <w:rsid w:val="00A85D87"/>
    <w:rsid w:val="00A860AE"/>
    <w:rsid w:val="00A86317"/>
    <w:rsid w:val="00AA2016"/>
    <w:rsid w:val="00AA3316"/>
    <w:rsid w:val="00AA7B5E"/>
    <w:rsid w:val="00AB0EDB"/>
    <w:rsid w:val="00AB1A5A"/>
    <w:rsid w:val="00AB2DB2"/>
    <w:rsid w:val="00AB58CC"/>
    <w:rsid w:val="00AB7290"/>
    <w:rsid w:val="00AC04E1"/>
    <w:rsid w:val="00AC1CAF"/>
    <w:rsid w:val="00AC1F36"/>
    <w:rsid w:val="00AC22D0"/>
    <w:rsid w:val="00AC2578"/>
    <w:rsid w:val="00AC28C0"/>
    <w:rsid w:val="00AC41FE"/>
    <w:rsid w:val="00AC481F"/>
    <w:rsid w:val="00AC560D"/>
    <w:rsid w:val="00AD221D"/>
    <w:rsid w:val="00AD2F53"/>
    <w:rsid w:val="00AD413B"/>
    <w:rsid w:val="00AE24F6"/>
    <w:rsid w:val="00AE3F40"/>
    <w:rsid w:val="00AE43FC"/>
    <w:rsid w:val="00AF186D"/>
    <w:rsid w:val="00AF2414"/>
    <w:rsid w:val="00AF33F2"/>
    <w:rsid w:val="00B00D2A"/>
    <w:rsid w:val="00B051F2"/>
    <w:rsid w:val="00B0540E"/>
    <w:rsid w:val="00B05C19"/>
    <w:rsid w:val="00B06EC6"/>
    <w:rsid w:val="00B13FAD"/>
    <w:rsid w:val="00B17AFB"/>
    <w:rsid w:val="00B20A5E"/>
    <w:rsid w:val="00B20D31"/>
    <w:rsid w:val="00B219BC"/>
    <w:rsid w:val="00B22A32"/>
    <w:rsid w:val="00B3590F"/>
    <w:rsid w:val="00B3730A"/>
    <w:rsid w:val="00B40759"/>
    <w:rsid w:val="00B427FC"/>
    <w:rsid w:val="00B43A16"/>
    <w:rsid w:val="00B46460"/>
    <w:rsid w:val="00B47111"/>
    <w:rsid w:val="00B47814"/>
    <w:rsid w:val="00B50870"/>
    <w:rsid w:val="00B51AED"/>
    <w:rsid w:val="00B56DAF"/>
    <w:rsid w:val="00B61012"/>
    <w:rsid w:val="00B61C6B"/>
    <w:rsid w:val="00B65A45"/>
    <w:rsid w:val="00B67A88"/>
    <w:rsid w:val="00B72FB9"/>
    <w:rsid w:val="00B8237F"/>
    <w:rsid w:val="00B8382C"/>
    <w:rsid w:val="00B946F1"/>
    <w:rsid w:val="00BA1AD4"/>
    <w:rsid w:val="00BB132D"/>
    <w:rsid w:val="00BB1366"/>
    <w:rsid w:val="00BB3A3F"/>
    <w:rsid w:val="00BB48C7"/>
    <w:rsid w:val="00BB5581"/>
    <w:rsid w:val="00BC7D21"/>
    <w:rsid w:val="00BC7F35"/>
    <w:rsid w:val="00BD0F54"/>
    <w:rsid w:val="00BD1745"/>
    <w:rsid w:val="00BD1EF9"/>
    <w:rsid w:val="00BD4389"/>
    <w:rsid w:val="00BE4762"/>
    <w:rsid w:val="00BF431A"/>
    <w:rsid w:val="00BF68E4"/>
    <w:rsid w:val="00BF7393"/>
    <w:rsid w:val="00C0008F"/>
    <w:rsid w:val="00C006CE"/>
    <w:rsid w:val="00C01020"/>
    <w:rsid w:val="00C01A01"/>
    <w:rsid w:val="00C1655B"/>
    <w:rsid w:val="00C203AF"/>
    <w:rsid w:val="00C23362"/>
    <w:rsid w:val="00C23C0B"/>
    <w:rsid w:val="00C250E6"/>
    <w:rsid w:val="00C301EE"/>
    <w:rsid w:val="00C313B4"/>
    <w:rsid w:val="00C40911"/>
    <w:rsid w:val="00C40D8B"/>
    <w:rsid w:val="00C42CC8"/>
    <w:rsid w:val="00C44C20"/>
    <w:rsid w:val="00C46967"/>
    <w:rsid w:val="00C6093F"/>
    <w:rsid w:val="00C62014"/>
    <w:rsid w:val="00C6290B"/>
    <w:rsid w:val="00C718BC"/>
    <w:rsid w:val="00C71A59"/>
    <w:rsid w:val="00C71CE7"/>
    <w:rsid w:val="00C72E56"/>
    <w:rsid w:val="00C73513"/>
    <w:rsid w:val="00C75966"/>
    <w:rsid w:val="00C818A8"/>
    <w:rsid w:val="00C81C69"/>
    <w:rsid w:val="00C84903"/>
    <w:rsid w:val="00C84DC1"/>
    <w:rsid w:val="00C851B5"/>
    <w:rsid w:val="00C87064"/>
    <w:rsid w:val="00C97C22"/>
    <w:rsid w:val="00CA1931"/>
    <w:rsid w:val="00CA1D25"/>
    <w:rsid w:val="00CA2579"/>
    <w:rsid w:val="00CA4AF1"/>
    <w:rsid w:val="00CA7822"/>
    <w:rsid w:val="00CB5A9D"/>
    <w:rsid w:val="00CC1CC7"/>
    <w:rsid w:val="00CC3BE8"/>
    <w:rsid w:val="00CC3D8D"/>
    <w:rsid w:val="00CC4CF5"/>
    <w:rsid w:val="00CC5115"/>
    <w:rsid w:val="00CD2E0D"/>
    <w:rsid w:val="00CD4278"/>
    <w:rsid w:val="00CD4391"/>
    <w:rsid w:val="00CD5076"/>
    <w:rsid w:val="00CE35C5"/>
    <w:rsid w:val="00CE6A9E"/>
    <w:rsid w:val="00CE7270"/>
    <w:rsid w:val="00CF0E6A"/>
    <w:rsid w:val="00CF178C"/>
    <w:rsid w:val="00CF69AB"/>
    <w:rsid w:val="00D00849"/>
    <w:rsid w:val="00D00C1F"/>
    <w:rsid w:val="00D05613"/>
    <w:rsid w:val="00D05CAE"/>
    <w:rsid w:val="00D06E2E"/>
    <w:rsid w:val="00D07C0B"/>
    <w:rsid w:val="00D105A0"/>
    <w:rsid w:val="00D10868"/>
    <w:rsid w:val="00D10C2F"/>
    <w:rsid w:val="00D12F77"/>
    <w:rsid w:val="00D14397"/>
    <w:rsid w:val="00D20DAD"/>
    <w:rsid w:val="00D3014E"/>
    <w:rsid w:val="00D319EA"/>
    <w:rsid w:val="00D328A1"/>
    <w:rsid w:val="00D32DD6"/>
    <w:rsid w:val="00D34BB8"/>
    <w:rsid w:val="00D35EE7"/>
    <w:rsid w:val="00D451AF"/>
    <w:rsid w:val="00D46C48"/>
    <w:rsid w:val="00D47E2C"/>
    <w:rsid w:val="00D504AC"/>
    <w:rsid w:val="00D50C36"/>
    <w:rsid w:val="00D521E0"/>
    <w:rsid w:val="00D61222"/>
    <w:rsid w:val="00D66F6D"/>
    <w:rsid w:val="00D711D1"/>
    <w:rsid w:val="00D724B2"/>
    <w:rsid w:val="00D73073"/>
    <w:rsid w:val="00D7335F"/>
    <w:rsid w:val="00D75DE7"/>
    <w:rsid w:val="00D779E2"/>
    <w:rsid w:val="00D81D3D"/>
    <w:rsid w:val="00D838AF"/>
    <w:rsid w:val="00D83EC0"/>
    <w:rsid w:val="00D858AA"/>
    <w:rsid w:val="00D923D7"/>
    <w:rsid w:val="00D9439A"/>
    <w:rsid w:val="00D96219"/>
    <w:rsid w:val="00D97ACB"/>
    <w:rsid w:val="00DA13AD"/>
    <w:rsid w:val="00DA708D"/>
    <w:rsid w:val="00DA7884"/>
    <w:rsid w:val="00DB00CC"/>
    <w:rsid w:val="00DB3D23"/>
    <w:rsid w:val="00DB55FC"/>
    <w:rsid w:val="00DB579B"/>
    <w:rsid w:val="00DC007A"/>
    <w:rsid w:val="00DC031B"/>
    <w:rsid w:val="00DC4FCA"/>
    <w:rsid w:val="00DC7434"/>
    <w:rsid w:val="00DD1748"/>
    <w:rsid w:val="00DD5413"/>
    <w:rsid w:val="00DD5F5E"/>
    <w:rsid w:val="00DD7626"/>
    <w:rsid w:val="00DE0377"/>
    <w:rsid w:val="00DE2ED9"/>
    <w:rsid w:val="00DE5C07"/>
    <w:rsid w:val="00DF03D7"/>
    <w:rsid w:val="00DF0E0C"/>
    <w:rsid w:val="00DF4FB8"/>
    <w:rsid w:val="00DF5478"/>
    <w:rsid w:val="00E01B4B"/>
    <w:rsid w:val="00E01C80"/>
    <w:rsid w:val="00E0328C"/>
    <w:rsid w:val="00E03305"/>
    <w:rsid w:val="00E03C2A"/>
    <w:rsid w:val="00E067B4"/>
    <w:rsid w:val="00E07E71"/>
    <w:rsid w:val="00E12FBD"/>
    <w:rsid w:val="00E135A2"/>
    <w:rsid w:val="00E13D92"/>
    <w:rsid w:val="00E150EB"/>
    <w:rsid w:val="00E15682"/>
    <w:rsid w:val="00E1770A"/>
    <w:rsid w:val="00E22D57"/>
    <w:rsid w:val="00E250D9"/>
    <w:rsid w:val="00E3112B"/>
    <w:rsid w:val="00E34EDF"/>
    <w:rsid w:val="00E36B76"/>
    <w:rsid w:val="00E415E4"/>
    <w:rsid w:val="00E43009"/>
    <w:rsid w:val="00E434F6"/>
    <w:rsid w:val="00E44A75"/>
    <w:rsid w:val="00E47292"/>
    <w:rsid w:val="00E50829"/>
    <w:rsid w:val="00E50BA5"/>
    <w:rsid w:val="00E5145E"/>
    <w:rsid w:val="00E56CC0"/>
    <w:rsid w:val="00E7061F"/>
    <w:rsid w:val="00E72C02"/>
    <w:rsid w:val="00E75C28"/>
    <w:rsid w:val="00E80715"/>
    <w:rsid w:val="00E860BC"/>
    <w:rsid w:val="00E91506"/>
    <w:rsid w:val="00E92086"/>
    <w:rsid w:val="00EA05A9"/>
    <w:rsid w:val="00EB063F"/>
    <w:rsid w:val="00EB60EC"/>
    <w:rsid w:val="00EB758B"/>
    <w:rsid w:val="00EC0324"/>
    <w:rsid w:val="00EC4D79"/>
    <w:rsid w:val="00ED0065"/>
    <w:rsid w:val="00EE1CD9"/>
    <w:rsid w:val="00EE50B6"/>
    <w:rsid w:val="00EE66E2"/>
    <w:rsid w:val="00EF23EA"/>
    <w:rsid w:val="00EF7A4C"/>
    <w:rsid w:val="00EF7EE6"/>
    <w:rsid w:val="00F0020E"/>
    <w:rsid w:val="00F0080B"/>
    <w:rsid w:val="00F04469"/>
    <w:rsid w:val="00F07DEC"/>
    <w:rsid w:val="00F11D47"/>
    <w:rsid w:val="00F11E75"/>
    <w:rsid w:val="00F1282E"/>
    <w:rsid w:val="00F134A7"/>
    <w:rsid w:val="00F13FD6"/>
    <w:rsid w:val="00F15123"/>
    <w:rsid w:val="00F1685B"/>
    <w:rsid w:val="00F22225"/>
    <w:rsid w:val="00F229AE"/>
    <w:rsid w:val="00F23440"/>
    <w:rsid w:val="00F23DAF"/>
    <w:rsid w:val="00F26150"/>
    <w:rsid w:val="00F27A4B"/>
    <w:rsid w:val="00F27EBF"/>
    <w:rsid w:val="00F33045"/>
    <w:rsid w:val="00F36CDE"/>
    <w:rsid w:val="00F4349C"/>
    <w:rsid w:val="00F441B3"/>
    <w:rsid w:val="00F47A43"/>
    <w:rsid w:val="00F50014"/>
    <w:rsid w:val="00F55B00"/>
    <w:rsid w:val="00F607EA"/>
    <w:rsid w:val="00F61194"/>
    <w:rsid w:val="00F63731"/>
    <w:rsid w:val="00F659A6"/>
    <w:rsid w:val="00F67690"/>
    <w:rsid w:val="00F77C6E"/>
    <w:rsid w:val="00F87C91"/>
    <w:rsid w:val="00F90791"/>
    <w:rsid w:val="00F94A0D"/>
    <w:rsid w:val="00FB0D18"/>
    <w:rsid w:val="00FB2925"/>
    <w:rsid w:val="00FB466A"/>
    <w:rsid w:val="00FB58BE"/>
    <w:rsid w:val="00FC0A36"/>
    <w:rsid w:val="00FC3818"/>
    <w:rsid w:val="00FD03A9"/>
    <w:rsid w:val="00FD5216"/>
    <w:rsid w:val="00FE094A"/>
    <w:rsid w:val="00FE0A44"/>
    <w:rsid w:val="00FE65DE"/>
    <w:rsid w:val="00FE7AF7"/>
    <w:rsid w:val="00FF4F98"/>
    <w:rsid w:val="00FF76A8"/>
    <w:rsid w:val="267F2F67"/>
    <w:rsid w:val="2EFB5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semiHidden/>
    <w:qFormat/>
    <w:uiPriority w:val="99"/>
    <w:rPr>
      <w:sz w:val="18"/>
      <w:szCs w:val="18"/>
    </w:rPr>
  </w:style>
  <w:style w:type="character" w:customStyle="1" w:styleId="9">
    <w:name w:val="页脚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336</Words>
  <Characters>1919</Characters>
  <Lines>15</Lines>
  <Paragraphs>4</Paragraphs>
  <TotalTime>1</TotalTime>
  <ScaleCrop>false</ScaleCrop>
  <LinksUpToDate>false</LinksUpToDate>
  <CharactersWithSpaces>2251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2022-02-22T16:45:00Z</dcterms:created>
  <dc:creator>未定义</dc:creator>
  <cp:lastModifiedBy>greatwall</cp:lastModifiedBy>
  <cp:lastPrinted>2022-02-22T19:27:00Z</cp:lastPrinted>
  <dcterms:modified xsi:type="dcterms:W3CDTF">2022-03-01T09:35:44Z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