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0" w:lineRule="exact"/>
        <w:jc w:val="right"/>
        <w:rPr>
          <w:rFonts w:eastAsia="仿宋_GB2312"/>
          <w:sz w:val="32"/>
          <w:szCs w:val="32"/>
        </w:rPr>
      </w:pPr>
    </w:p>
    <w:p>
      <w:pPr>
        <w:spacing w:line="590" w:lineRule="exact"/>
        <w:jc w:val="right"/>
        <w:rPr>
          <w:rFonts w:eastAsia="仿宋_GB2312"/>
          <w:sz w:val="32"/>
          <w:szCs w:val="32"/>
        </w:rPr>
      </w:pPr>
    </w:p>
    <w:p>
      <w:pPr>
        <w:spacing w:line="590" w:lineRule="exact"/>
        <w:jc w:val="right"/>
        <w:rPr>
          <w:rFonts w:eastAsia="仿宋_GB2312"/>
          <w:sz w:val="32"/>
          <w:szCs w:val="32"/>
        </w:rPr>
      </w:pPr>
      <w:bookmarkStart w:id="0" w:name="_GoBack"/>
      <w:r>
        <w:rPr>
          <w:rFonts w:hint="eastAsia" w:eastAsia="仿宋_GB2312"/>
          <w:sz w:val="32"/>
          <w:szCs w:val="32"/>
        </w:rPr>
        <w:t>常政复决字〔</w:t>
      </w:r>
      <w:r>
        <w:rPr>
          <w:rFonts w:eastAsia="仿宋_GB2312"/>
          <w:sz w:val="32"/>
          <w:szCs w:val="32"/>
        </w:rPr>
        <w:t>2019</w:t>
      </w:r>
      <w:r>
        <w:rPr>
          <w:rFonts w:hint="eastAsia" w:eastAsia="仿宋_GB2312"/>
          <w:sz w:val="32"/>
          <w:szCs w:val="32"/>
        </w:rPr>
        <w:t>〕</w:t>
      </w:r>
      <w:r>
        <w:rPr>
          <w:rFonts w:eastAsia="仿宋_GB2312"/>
          <w:sz w:val="32"/>
          <w:szCs w:val="32"/>
        </w:rPr>
        <w:t>64</w:t>
      </w:r>
      <w:r>
        <w:rPr>
          <w:rFonts w:hint="eastAsia" w:eastAsia="仿宋_GB2312"/>
          <w:sz w:val="32"/>
          <w:szCs w:val="32"/>
        </w:rPr>
        <w:t>号</w:t>
      </w:r>
    </w:p>
    <w:bookmarkEnd w:id="0"/>
    <w:p>
      <w:pPr>
        <w:spacing w:line="590" w:lineRule="exact"/>
        <w:jc w:val="right"/>
        <w:rPr>
          <w:rFonts w:eastAsia="仿宋_GB2312"/>
          <w:sz w:val="32"/>
          <w:szCs w:val="32"/>
        </w:rPr>
      </w:pPr>
    </w:p>
    <w:p>
      <w:pPr>
        <w:spacing w:line="590" w:lineRule="exact"/>
        <w:jc w:val="center"/>
        <w:rPr>
          <w:rFonts w:eastAsia="方正小标宋_GBK"/>
          <w:sz w:val="44"/>
          <w:szCs w:val="44"/>
        </w:rPr>
      </w:pPr>
      <w:r>
        <w:rPr>
          <w:rFonts w:hint="eastAsia" w:eastAsia="方正小标宋_GBK"/>
          <w:sz w:val="44"/>
          <w:szCs w:val="44"/>
        </w:rPr>
        <w:t>常德市人民政府</w:t>
      </w:r>
    </w:p>
    <w:p>
      <w:pPr>
        <w:spacing w:line="590" w:lineRule="exact"/>
        <w:jc w:val="center"/>
        <w:rPr>
          <w:rFonts w:eastAsia="方正小标宋_GBK"/>
          <w:sz w:val="44"/>
          <w:szCs w:val="44"/>
        </w:rPr>
      </w:pPr>
      <w:r>
        <w:rPr>
          <w:rFonts w:hint="eastAsia" w:eastAsia="方正小标宋_GBK"/>
          <w:sz w:val="44"/>
          <w:szCs w:val="44"/>
        </w:rPr>
        <w:t>行</w:t>
      </w:r>
      <w:r>
        <w:rPr>
          <w:rFonts w:eastAsia="方正小标宋_GBK"/>
          <w:sz w:val="44"/>
          <w:szCs w:val="44"/>
        </w:rPr>
        <w:t xml:space="preserve"> </w:t>
      </w:r>
      <w:r>
        <w:rPr>
          <w:rFonts w:hint="eastAsia" w:eastAsia="方正小标宋_GBK"/>
          <w:sz w:val="44"/>
          <w:szCs w:val="44"/>
        </w:rPr>
        <w:t>政</w:t>
      </w:r>
      <w:r>
        <w:rPr>
          <w:rFonts w:eastAsia="方正小标宋_GBK"/>
          <w:sz w:val="44"/>
          <w:szCs w:val="44"/>
        </w:rPr>
        <w:t xml:space="preserve"> </w:t>
      </w:r>
      <w:r>
        <w:rPr>
          <w:rFonts w:hint="eastAsia" w:eastAsia="方正小标宋_GBK"/>
          <w:sz w:val="44"/>
          <w:szCs w:val="44"/>
        </w:rPr>
        <w:t>复</w:t>
      </w:r>
      <w:r>
        <w:rPr>
          <w:rFonts w:eastAsia="方正小标宋_GBK"/>
          <w:sz w:val="44"/>
          <w:szCs w:val="44"/>
        </w:rPr>
        <w:t xml:space="preserve"> </w:t>
      </w:r>
      <w:r>
        <w:rPr>
          <w:rFonts w:hint="eastAsia" w:eastAsia="方正小标宋_GBK"/>
          <w:sz w:val="44"/>
          <w:szCs w:val="44"/>
        </w:rPr>
        <w:t>议</w:t>
      </w:r>
      <w:r>
        <w:rPr>
          <w:rFonts w:eastAsia="方正小标宋_GBK"/>
          <w:sz w:val="44"/>
          <w:szCs w:val="44"/>
        </w:rPr>
        <w:t xml:space="preserve"> </w:t>
      </w:r>
      <w:r>
        <w:rPr>
          <w:rFonts w:hint="eastAsia" w:eastAsia="方正小标宋_GBK"/>
          <w:sz w:val="44"/>
          <w:szCs w:val="44"/>
        </w:rPr>
        <w:t>决</w:t>
      </w:r>
      <w:r>
        <w:rPr>
          <w:rFonts w:eastAsia="方正小标宋_GBK"/>
          <w:sz w:val="44"/>
          <w:szCs w:val="44"/>
        </w:rPr>
        <w:t xml:space="preserve"> </w:t>
      </w:r>
      <w:r>
        <w:rPr>
          <w:rFonts w:hint="eastAsia" w:eastAsia="方正小标宋_GBK"/>
          <w:sz w:val="44"/>
          <w:szCs w:val="44"/>
        </w:rPr>
        <w:t>定</w:t>
      </w:r>
      <w:r>
        <w:rPr>
          <w:rFonts w:eastAsia="方正小标宋_GBK"/>
          <w:sz w:val="44"/>
          <w:szCs w:val="44"/>
        </w:rPr>
        <w:t xml:space="preserve"> </w:t>
      </w:r>
      <w:r>
        <w:rPr>
          <w:rFonts w:hint="eastAsia" w:eastAsia="方正小标宋_GBK"/>
          <w:sz w:val="44"/>
          <w:szCs w:val="44"/>
        </w:rPr>
        <w:t>书</w:t>
      </w:r>
    </w:p>
    <w:p>
      <w:pPr>
        <w:spacing w:line="590" w:lineRule="exact"/>
        <w:rPr>
          <w:rFonts w:eastAsia="仿宋_GB2312"/>
          <w:sz w:val="32"/>
          <w:szCs w:val="32"/>
        </w:rPr>
      </w:pPr>
    </w:p>
    <w:p>
      <w:pPr>
        <w:spacing w:line="590" w:lineRule="exact"/>
        <w:ind w:firstLine="640" w:firstLineChars="200"/>
        <w:rPr>
          <w:rFonts w:hint="eastAsia" w:eastAsia="仿宋_GB2312"/>
          <w:sz w:val="32"/>
          <w:szCs w:val="32"/>
          <w:lang w:eastAsia="zh-CN"/>
        </w:rPr>
      </w:pPr>
      <w:r>
        <w:rPr>
          <w:rFonts w:hint="eastAsia" w:eastAsia="仿宋_GB2312"/>
          <w:sz w:val="32"/>
          <w:szCs w:val="32"/>
        </w:rPr>
        <w:t>申请人：</w:t>
      </w:r>
      <w:r>
        <w:rPr>
          <w:rFonts w:hint="eastAsia" w:eastAsia="仿宋_GB2312"/>
          <w:sz w:val="32"/>
          <w:szCs w:val="32"/>
          <w:lang w:eastAsia="zh-CN"/>
        </w:rPr>
        <w:t>向某光</w:t>
      </w:r>
    </w:p>
    <w:p>
      <w:pPr>
        <w:spacing w:line="590" w:lineRule="exact"/>
        <w:ind w:firstLine="640" w:firstLineChars="200"/>
        <w:rPr>
          <w:rFonts w:eastAsia="仿宋_GB2312"/>
          <w:sz w:val="32"/>
          <w:szCs w:val="32"/>
        </w:rPr>
      </w:pPr>
      <w:r>
        <w:rPr>
          <w:rFonts w:hint="eastAsia" w:eastAsia="仿宋_GB2312"/>
          <w:sz w:val="32"/>
          <w:szCs w:val="32"/>
        </w:rPr>
        <w:t>被申请人：常德市桃源县人民政府</w:t>
      </w:r>
    </w:p>
    <w:p>
      <w:pPr>
        <w:spacing w:line="590" w:lineRule="exact"/>
        <w:ind w:firstLine="640" w:firstLineChars="200"/>
        <w:rPr>
          <w:rFonts w:eastAsia="仿宋_GB2312"/>
          <w:sz w:val="32"/>
          <w:szCs w:val="32"/>
        </w:rPr>
      </w:pPr>
      <w:r>
        <w:rPr>
          <w:rFonts w:hint="eastAsia" w:eastAsia="仿宋_GB2312"/>
          <w:sz w:val="32"/>
          <w:szCs w:val="32"/>
        </w:rPr>
        <w:t>法定代表人：庞波，县长</w:t>
      </w:r>
    </w:p>
    <w:p>
      <w:pPr>
        <w:spacing w:line="590" w:lineRule="exact"/>
        <w:ind w:firstLine="640"/>
        <w:rPr>
          <w:rFonts w:eastAsia="仿宋_GB2312"/>
          <w:sz w:val="32"/>
          <w:szCs w:val="32"/>
        </w:rPr>
      </w:pPr>
      <w:r>
        <w:rPr>
          <w:rFonts w:hint="eastAsia" w:eastAsia="仿宋_GB2312"/>
          <w:sz w:val="32"/>
          <w:szCs w:val="32"/>
        </w:rPr>
        <w:t>申请人</w:t>
      </w:r>
      <w:r>
        <w:rPr>
          <w:rFonts w:hint="eastAsia" w:eastAsia="仿宋_GB2312"/>
          <w:sz w:val="32"/>
          <w:szCs w:val="32"/>
          <w:lang w:eastAsia="zh-CN"/>
        </w:rPr>
        <w:t>向某光</w:t>
      </w:r>
      <w:r>
        <w:rPr>
          <w:rFonts w:hint="eastAsia" w:eastAsia="仿宋_GB2312"/>
          <w:sz w:val="32"/>
          <w:szCs w:val="32"/>
        </w:rPr>
        <w:t>不服被申请人桃源县人民政府作出的《不予受理决定书》（桃政处字〔</w:t>
      </w:r>
      <w:r>
        <w:rPr>
          <w:rFonts w:eastAsia="仿宋_GB2312"/>
          <w:sz w:val="32"/>
          <w:szCs w:val="32"/>
        </w:rPr>
        <w:t>2019</w:t>
      </w:r>
      <w:r>
        <w:rPr>
          <w:rFonts w:hint="eastAsia" w:eastAsia="仿宋_GB2312"/>
          <w:sz w:val="32"/>
          <w:szCs w:val="32"/>
        </w:rPr>
        <w:t>〕</w:t>
      </w:r>
      <w:r>
        <w:rPr>
          <w:rFonts w:eastAsia="仿宋_GB2312"/>
          <w:sz w:val="32"/>
          <w:szCs w:val="32"/>
        </w:rPr>
        <w:t>1</w:t>
      </w:r>
      <w:r>
        <w:rPr>
          <w:rFonts w:hint="eastAsia" w:eastAsia="仿宋_GB2312"/>
          <w:sz w:val="32"/>
          <w:szCs w:val="32"/>
        </w:rPr>
        <w:t>号），向本机关申请行政复议。本机关于</w:t>
      </w:r>
      <w:r>
        <w:rPr>
          <w:rFonts w:eastAsia="仿宋_GB2312"/>
          <w:sz w:val="32"/>
          <w:szCs w:val="32"/>
        </w:rPr>
        <w:t>2019</w:t>
      </w:r>
      <w:r>
        <w:rPr>
          <w:rFonts w:hint="eastAsia" w:eastAsia="仿宋_GB2312"/>
          <w:sz w:val="32"/>
          <w:szCs w:val="32"/>
        </w:rPr>
        <w:t>年</w:t>
      </w:r>
      <w:r>
        <w:rPr>
          <w:rFonts w:eastAsia="仿宋_GB2312"/>
          <w:sz w:val="32"/>
          <w:szCs w:val="32"/>
        </w:rPr>
        <w:t>6</w:t>
      </w:r>
      <w:r>
        <w:rPr>
          <w:rFonts w:hint="eastAsia" w:eastAsia="仿宋_GB2312"/>
          <w:sz w:val="32"/>
          <w:szCs w:val="32"/>
        </w:rPr>
        <w:t>月</w:t>
      </w:r>
      <w:r>
        <w:rPr>
          <w:rFonts w:eastAsia="仿宋_GB2312"/>
          <w:sz w:val="32"/>
          <w:szCs w:val="32"/>
        </w:rPr>
        <w:t>18</w:t>
      </w:r>
      <w:r>
        <w:rPr>
          <w:rFonts w:hint="eastAsia" w:eastAsia="仿宋_GB2312"/>
          <w:sz w:val="32"/>
          <w:szCs w:val="32"/>
        </w:rPr>
        <w:t>日依法受理，现已审理终结。</w:t>
      </w:r>
    </w:p>
    <w:p>
      <w:pPr>
        <w:spacing w:line="590" w:lineRule="exact"/>
        <w:ind w:firstLine="640"/>
        <w:rPr>
          <w:rFonts w:eastAsia="仿宋_GB2312"/>
          <w:sz w:val="32"/>
          <w:szCs w:val="32"/>
        </w:rPr>
      </w:pPr>
      <w:r>
        <w:rPr>
          <w:rFonts w:hint="eastAsia" w:eastAsia="仿宋_GB2312"/>
          <w:sz w:val="32"/>
          <w:szCs w:val="32"/>
        </w:rPr>
        <w:t>复议请求：确认被申请人作出的《不予受理决定书》违法，要求被申请人依法处理申请人与桃源县漆河镇枫岭村小苏十组的土地权属争议。</w:t>
      </w:r>
    </w:p>
    <w:p>
      <w:pPr>
        <w:spacing w:line="590" w:lineRule="exact"/>
        <w:ind w:firstLine="640"/>
        <w:rPr>
          <w:rFonts w:eastAsia="仿宋_GB2312"/>
          <w:sz w:val="32"/>
          <w:szCs w:val="32"/>
        </w:rPr>
      </w:pPr>
      <w:r>
        <w:rPr>
          <w:rFonts w:hint="eastAsia" w:eastAsia="仿宋_GB2312"/>
          <w:sz w:val="32"/>
          <w:szCs w:val="32"/>
        </w:rPr>
        <w:t>申请人称：</w:t>
      </w:r>
      <w:r>
        <w:rPr>
          <w:rFonts w:eastAsia="仿宋_GB2312"/>
          <w:sz w:val="32"/>
          <w:szCs w:val="32"/>
        </w:rPr>
        <w:t>2019</w:t>
      </w:r>
      <w:r>
        <w:rPr>
          <w:rFonts w:hint="eastAsia" w:eastAsia="仿宋_GB2312"/>
          <w:sz w:val="32"/>
          <w:szCs w:val="32"/>
        </w:rPr>
        <w:t>年</w:t>
      </w:r>
      <w:r>
        <w:rPr>
          <w:rFonts w:eastAsia="仿宋_GB2312"/>
          <w:sz w:val="32"/>
          <w:szCs w:val="32"/>
        </w:rPr>
        <w:t>1</w:t>
      </w:r>
      <w:r>
        <w:rPr>
          <w:rFonts w:hint="eastAsia" w:eastAsia="仿宋_GB2312"/>
          <w:sz w:val="32"/>
          <w:szCs w:val="32"/>
        </w:rPr>
        <w:t>月</w:t>
      </w:r>
      <w:r>
        <w:rPr>
          <w:rFonts w:eastAsia="仿宋_GB2312"/>
          <w:sz w:val="32"/>
          <w:szCs w:val="32"/>
        </w:rPr>
        <w:t>8</w:t>
      </w:r>
      <w:r>
        <w:rPr>
          <w:rFonts w:hint="eastAsia" w:eastAsia="仿宋_GB2312"/>
          <w:sz w:val="32"/>
          <w:szCs w:val="32"/>
        </w:rPr>
        <w:t>日、</w:t>
      </w:r>
      <w:r>
        <w:rPr>
          <w:rFonts w:eastAsia="仿宋_GB2312"/>
          <w:sz w:val="32"/>
          <w:szCs w:val="32"/>
        </w:rPr>
        <w:t>2</w:t>
      </w:r>
      <w:r>
        <w:rPr>
          <w:rFonts w:hint="eastAsia" w:eastAsia="仿宋_GB2312"/>
          <w:sz w:val="32"/>
          <w:szCs w:val="32"/>
        </w:rPr>
        <w:t>月</w:t>
      </w:r>
      <w:r>
        <w:rPr>
          <w:rFonts w:eastAsia="仿宋_GB2312"/>
          <w:sz w:val="32"/>
          <w:szCs w:val="32"/>
        </w:rPr>
        <w:t>3</w:t>
      </w:r>
      <w:r>
        <w:rPr>
          <w:rFonts w:hint="eastAsia" w:eastAsia="仿宋_GB2312"/>
          <w:sz w:val="32"/>
          <w:szCs w:val="32"/>
        </w:rPr>
        <w:t>日以邮寄形式向被申请人提交《土地权属处理申请书》、《确定土地权属申请书》，请求被申请人依法处理：</w:t>
      </w:r>
      <w:r>
        <w:rPr>
          <w:rFonts w:eastAsia="仿宋_GB2312"/>
          <w:sz w:val="32"/>
          <w:szCs w:val="32"/>
        </w:rPr>
        <w:t>1982</w:t>
      </w:r>
      <w:r>
        <w:rPr>
          <w:rFonts w:hint="eastAsia" w:eastAsia="仿宋_GB2312"/>
          <w:sz w:val="32"/>
          <w:szCs w:val="32"/>
        </w:rPr>
        <w:t>年桃源县漆河镇枫岭村小苏十组侵占申请人祖墓地块用于建房修路；</w:t>
      </w:r>
      <w:r>
        <w:rPr>
          <w:rFonts w:eastAsia="仿宋_GB2312"/>
          <w:sz w:val="32"/>
          <w:szCs w:val="32"/>
        </w:rPr>
        <w:t>2008</w:t>
      </w:r>
      <w:r>
        <w:rPr>
          <w:rFonts w:hint="eastAsia" w:eastAsia="仿宋_GB2312"/>
          <w:sz w:val="32"/>
          <w:szCs w:val="32"/>
        </w:rPr>
        <w:t>年小苏十组强占申请人屋后地块用于修路；</w:t>
      </w:r>
      <w:r>
        <w:rPr>
          <w:rFonts w:eastAsia="仿宋_GB2312"/>
          <w:sz w:val="32"/>
          <w:szCs w:val="32"/>
        </w:rPr>
        <w:t>2018</w:t>
      </w:r>
      <w:r>
        <w:rPr>
          <w:rFonts w:hint="eastAsia" w:eastAsia="仿宋_GB2312"/>
          <w:sz w:val="32"/>
          <w:szCs w:val="32"/>
        </w:rPr>
        <w:t>年小苏十组损毁隐性机耕路等土地权属纠纷。</w:t>
      </w:r>
    </w:p>
    <w:p>
      <w:pPr>
        <w:spacing w:line="590" w:lineRule="exact"/>
        <w:ind w:firstLine="640"/>
        <w:rPr>
          <w:rFonts w:eastAsia="仿宋_GB2312"/>
          <w:sz w:val="32"/>
          <w:szCs w:val="32"/>
        </w:rPr>
      </w:pPr>
      <w:r>
        <w:rPr>
          <w:rFonts w:hint="eastAsia" w:eastAsia="仿宋_GB2312"/>
          <w:sz w:val="32"/>
          <w:szCs w:val="32"/>
        </w:rPr>
        <w:t>申请人提交如下证据：</w:t>
      </w:r>
      <w:r>
        <w:rPr>
          <w:rFonts w:eastAsia="仿宋_GB2312"/>
          <w:sz w:val="32"/>
          <w:szCs w:val="32"/>
        </w:rPr>
        <w:t>1</w:t>
      </w:r>
      <w:r>
        <w:rPr>
          <w:rFonts w:hint="eastAsia" w:eastAsia="仿宋_GB2312"/>
          <w:sz w:val="32"/>
          <w:szCs w:val="32"/>
        </w:rPr>
        <w:t>、申请人居民身份证复印件</w:t>
      </w:r>
      <w:r>
        <w:rPr>
          <w:rFonts w:eastAsia="仿宋_GB2312"/>
          <w:sz w:val="32"/>
          <w:szCs w:val="32"/>
        </w:rPr>
        <w:t>1</w:t>
      </w:r>
      <w:r>
        <w:rPr>
          <w:rFonts w:hint="eastAsia" w:eastAsia="仿宋_GB2312"/>
          <w:sz w:val="32"/>
          <w:szCs w:val="32"/>
        </w:rPr>
        <w:t>份；</w:t>
      </w:r>
      <w:r>
        <w:rPr>
          <w:rFonts w:eastAsia="仿宋_GB2312"/>
          <w:sz w:val="32"/>
          <w:szCs w:val="32"/>
        </w:rPr>
        <w:t>2</w:t>
      </w:r>
      <w:r>
        <w:rPr>
          <w:rFonts w:hint="eastAsia" w:eastAsia="仿宋_GB2312"/>
          <w:sz w:val="32"/>
          <w:szCs w:val="32"/>
        </w:rPr>
        <w:t>、《土地权属处理申请书》、《确定土地权属申请书》各</w:t>
      </w:r>
      <w:r>
        <w:rPr>
          <w:rFonts w:eastAsia="仿宋_GB2312"/>
          <w:sz w:val="32"/>
          <w:szCs w:val="32"/>
        </w:rPr>
        <w:t>1</w:t>
      </w:r>
      <w:r>
        <w:rPr>
          <w:rFonts w:hint="eastAsia" w:eastAsia="仿宋_GB2312"/>
          <w:sz w:val="32"/>
          <w:szCs w:val="32"/>
        </w:rPr>
        <w:t>份；</w:t>
      </w:r>
      <w:r>
        <w:rPr>
          <w:rFonts w:eastAsia="仿宋_GB2312"/>
          <w:sz w:val="32"/>
          <w:szCs w:val="32"/>
        </w:rPr>
        <w:t>3</w:t>
      </w:r>
      <w:r>
        <w:rPr>
          <w:rFonts w:hint="eastAsia" w:eastAsia="仿宋_GB2312"/>
          <w:sz w:val="32"/>
          <w:szCs w:val="32"/>
        </w:rPr>
        <w:t>、桃源县人民政府《不予受理决定书》复印件</w:t>
      </w:r>
      <w:r>
        <w:rPr>
          <w:rFonts w:eastAsia="仿宋_GB2312"/>
          <w:sz w:val="32"/>
          <w:szCs w:val="32"/>
        </w:rPr>
        <w:t>1</w:t>
      </w:r>
      <w:r>
        <w:rPr>
          <w:rFonts w:hint="eastAsia" w:eastAsia="仿宋_GB2312"/>
          <w:sz w:val="32"/>
          <w:szCs w:val="32"/>
        </w:rPr>
        <w:t>份。</w:t>
      </w:r>
    </w:p>
    <w:p>
      <w:pPr>
        <w:spacing w:line="590" w:lineRule="exact"/>
        <w:ind w:firstLine="640"/>
        <w:rPr>
          <w:rFonts w:eastAsia="仿宋_GB2312"/>
          <w:sz w:val="32"/>
          <w:szCs w:val="32"/>
        </w:rPr>
      </w:pPr>
      <w:r>
        <w:rPr>
          <w:rFonts w:hint="eastAsia" w:eastAsia="仿宋_GB2312"/>
          <w:sz w:val="32"/>
          <w:szCs w:val="32"/>
        </w:rPr>
        <w:t>被申请人答辩称：被申请人收到申请人</w:t>
      </w:r>
      <w:r>
        <w:rPr>
          <w:rFonts w:hint="eastAsia" w:eastAsia="仿宋_GB2312"/>
          <w:sz w:val="32"/>
          <w:szCs w:val="32"/>
          <w:lang w:eastAsia="zh-CN"/>
        </w:rPr>
        <w:t>向某光</w:t>
      </w:r>
      <w:r>
        <w:rPr>
          <w:rFonts w:hint="eastAsia" w:eastAsia="仿宋_GB2312"/>
          <w:sz w:val="32"/>
          <w:szCs w:val="32"/>
        </w:rPr>
        <w:t>土地权属处理申请后，于</w:t>
      </w:r>
      <w:r>
        <w:rPr>
          <w:rFonts w:eastAsia="仿宋_GB2312"/>
          <w:sz w:val="32"/>
          <w:szCs w:val="32"/>
        </w:rPr>
        <w:t>2019</w:t>
      </w:r>
      <w:r>
        <w:rPr>
          <w:rFonts w:hint="eastAsia" w:eastAsia="仿宋_GB2312"/>
          <w:sz w:val="32"/>
          <w:szCs w:val="32"/>
        </w:rPr>
        <w:t>年</w:t>
      </w:r>
      <w:r>
        <w:rPr>
          <w:rFonts w:eastAsia="仿宋_GB2312"/>
          <w:sz w:val="32"/>
          <w:szCs w:val="32"/>
        </w:rPr>
        <w:t>1</w:t>
      </w:r>
      <w:r>
        <w:rPr>
          <w:rFonts w:hint="eastAsia" w:eastAsia="仿宋_GB2312"/>
          <w:sz w:val="32"/>
          <w:szCs w:val="32"/>
        </w:rPr>
        <w:t>月</w:t>
      </w:r>
      <w:r>
        <w:rPr>
          <w:rFonts w:eastAsia="仿宋_GB2312"/>
          <w:sz w:val="32"/>
          <w:szCs w:val="32"/>
        </w:rPr>
        <w:t>10</w:t>
      </w:r>
      <w:r>
        <w:rPr>
          <w:rFonts w:hint="eastAsia" w:eastAsia="仿宋_GB2312"/>
          <w:sz w:val="32"/>
          <w:szCs w:val="32"/>
        </w:rPr>
        <w:t>日将案件转交桃源县国土资源局调查处理。桃源县国土资源局经调查核实，认为桃源县漆河镇枫岭村小苏</w:t>
      </w:r>
      <w:r>
        <w:rPr>
          <w:rFonts w:eastAsia="仿宋_GB2312"/>
          <w:sz w:val="32"/>
          <w:szCs w:val="32"/>
        </w:rPr>
        <w:t>10</w:t>
      </w:r>
      <w:r>
        <w:rPr>
          <w:rFonts w:hint="eastAsia" w:eastAsia="仿宋_GB2312"/>
          <w:sz w:val="32"/>
          <w:szCs w:val="32"/>
        </w:rPr>
        <w:t>组与小苏</w:t>
      </w:r>
      <w:r>
        <w:rPr>
          <w:rFonts w:eastAsia="仿宋_GB2312"/>
          <w:sz w:val="32"/>
          <w:szCs w:val="32"/>
        </w:rPr>
        <w:t>11</w:t>
      </w:r>
      <w:r>
        <w:rPr>
          <w:rFonts w:hint="eastAsia" w:eastAsia="仿宋_GB2312"/>
          <w:sz w:val="32"/>
          <w:szCs w:val="32"/>
        </w:rPr>
        <w:t>组土地权属清晰，界线清楚，无权属争议。申请人申请书中所反映的问题属土地侵权问题，建议不予受理。</w:t>
      </w:r>
      <w:r>
        <w:rPr>
          <w:rFonts w:eastAsia="仿宋_GB2312"/>
          <w:sz w:val="32"/>
          <w:szCs w:val="32"/>
        </w:rPr>
        <w:t>1</w:t>
      </w:r>
      <w:r>
        <w:rPr>
          <w:rFonts w:hint="eastAsia" w:eastAsia="仿宋_GB2312"/>
          <w:sz w:val="32"/>
          <w:szCs w:val="32"/>
        </w:rPr>
        <w:t>月</w:t>
      </w:r>
      <w:r>
        <w:rPr>
          <w:rFonts w:eastAsia="仿宋_GB2312"/>
          <w:sz w:val="32"/>
          <w:szCs w:val="32"/>
        </w:rPr>
        <w:t>18</w:t>
      </w:r>
      <w:r>
        <w:rPr>
          <w:rFonts w:hint="eastAsia" w:eastAsia="仿宋_GB2312"/>
          <w:sz w:val="32"/>
          <w:szCs w:val="32"/>
        </w:rPr>
        <w:t>日，被申请人收到桃源县国土资源局报送《土地权属案件不予受理建议书》后，经审查，认为申请人所反映的问题属于土地侵权纠纷，根据《土地权属争议调查处理办法》第十三条第三款和第十四条第（一）项的规定，于</w:t>
      </w:r>
      <w:r>
        <w:rPr>
          <w:rFonts w:eastAsia="仿宋_GB2312"/>
          <w:sz w:val="32"/>
          <w:szCs w:val="32"/>
        </w:rPr>
        <w:t>2019</w:t>
      </w:r>
      <w:r>
        <w:rPr>
          <w:rFonts w:hint="eastAsia" w:eastAsia="仿宋_GB2312"/>
          <w:sz w:val="32"/>
          <w:szCs w:val="32"/>
        </w:rPr>
        <w:t>年</w:t>
      </w:r>
      <w:r>
        <w:rPr>
          <w:rFonts w:eastAsia="仿宋_GB2312"/>
          <w:sz w:val="32"/>
          <w:szCs w:val="32"/>
        </w:rPr>
        <w:t>1</w:t>
      </w:r>
      <w:r>
        <w:rPr>
          <w:rFonts w:hint="eastAsia" w:eastAsia="仿宋_GB2312"/>
          <w:sz w:val="32"/>
          <w:szCs w:val="32"/>
        </w:rPr>
        <w:t>月</w:t>
      </w:r>
      <w:r>
        <w:rPr>
          <w:rFonts w:eastAsia="仿宋_GB2312"/>
          <w:sz w:val="32"/>
          <w:szCs w:val="32"/>
        </w:rPr>
        <w:t>25</w:t>
      </w:r>
      <w:r>
        <w:rPr>
          <w:rFonts w:hint="eastAsia" w:eastAsia="仿宋_GB2312"/>
          <w:sz w:val="32"/>
          <w:szCs w:val="32"/>
        </w:rPr>
        <w:t>日作出《不予受理决定书》，</w:t>
      </w:r>
      <w:r>
        <w:rPr>
          <w:rFonts w:eastAsia="仿宋_GB2312"/>
          <w:sz w:val="32"/>
          <w:szCs w:val="32"/>
        </w:rPr>
        <w:t>2</w:t>
      </w:r>
      <w:r>
        <w:rPr>
          <w:rFonts w:hint="eastAsia" w:eastAsia="仿宋_GB2312"/>
          <w:sz w:val="32"/>
          <w:szCs w:val="32"/>
        </w:rPr>
        <w:t>月</w:t>
      </w:r>
      <w:r>
        <w:rPr>
          <w:rFonts w:eastAsia="仿宋_GB2312"/>
          <w:sz w:val="32"/>
          <w:szCs w:val="32"/>
        </w:rPr>
        <w:t>1</w:t>
      </w:r>
      <w:r>
        <w:rPr>
          <w:rFonts w:hint="eastAsia" w:eastAsia="仿宋_GB2312"/>
          <w:sz w:val="32"/>
          <w:szCs w:val="32"/>
        </w:rPr>
        <w:t>日将《不予受理决定书》邮寄给申请人，物流信息显示签收日期为</w:t>
      </w:r>
      <w:r>
        <w:rPr>
          <w:rFonts w:eastAsia="仿宋_GB2312"/>
          <w:sz w:val="32"/>
          <w:szCs w:val="32"/>
        </w:rPr>
        <w:t>2</w:t>
      </w:r>
      <w:r>
        <w:rPr>
          <w:rFonts w:hint="eastAsia" w:eastAsia="仿宋_GB2312"/>
          <w:sz w:val="32"/>
          <w:szCs w:val="32"/>
        </w:rPr>
        <w:t>月</w:t>
      </w:r>
      <w:r>
        <w:rPr>
          <w:rFonts w:eastAsia="仿宋_GB2312"/>
          <w:sz w:val="32"/>
          <w:szCs w:val="32"/>
        </w:rPr>
        <w:t>11</w:t>
      </w:r>
      <w:r>
        <w:rPr>
          <w:rFonts w:hint="eastAsia" w:eastAsia="仿宋_GB2312"/>
          <w:sz w:val="32"/>
          <w:szCs w:val="32"/>
        </w:rPr>
        <w:t>日。</w:t>
      </w:r>
    </w:p>
    <w:p>
      <w:pPr>
        <w:spacing w:line="590" w:lineRule="exact"/>
        <w:ind w:firstLine="640"/>
        <w:rPr>
          <w:rFonts w:eastAsia="仿宋_GB2312"/>
          <w:sz w:val="32"/>
          <w:szCs w:val="32"/>
        </w:rPr>
      </w:pPr>
      <w:r>
        <w:rPr>
          <w:rFonts w:hint="eastAsia" w:eastAsia="仿宋_GB2312"/>
          <w:sz w:val="32"/>
          <w:szCs w:val="32"/>
        </w:rPr>
        <w:t>被申请人提交了如下证据：</w:t>
      </w:r>
      <w:r>
        <w:rPr>
          <w:rFonts w:eastAsia="仿宋_GB2312"/>
          <w:sz w:val="32"/>
          <w:szCs w:val="32"/>
        </w:rPr>
        <w:t>1</w:t>
      </w:r>
      <w:r>
        <w:rPr>
          <w:rFonts w:hint="eastAsia" w:eastAsia="仿宋_GB2312"/>
          <w:sz w:val="32"/>
          <w:szCs w:val="32"/>
        </w:rPr>
        <w:t>、《土地权属处理申请书》；</w:t>
      </w:r>
      <w:r>
        <w:rPr>
          <w:rFonts w:eastAsia="仿宋_GB2312"/>
          <w:sz w:val="32"/>
          <w:szCs w:val="32"/>
        </w:rPr>
        <w:t>2</w:t>
      </w:r>
      <w:r>
        <w:rPr>
          <w:rFonts w:hint="eastAsia" w:eastAsia="仿宋_GB2312"/>
          <w:sz w:val="32"/>
          <w:szCs w:val="32"/>
        </w:rPr>
        <w:t>、快递单（单号：</w:t>
      </w:r>
      <w:r>
        <w:rPr>
          <w:rFonts w:eastAsia="仿宋_GB2312"/>
          <w:sz w:val="32"/>
          <w:szCs w:val="32"/>
        </w:rPr>
        <w:t>8731002327803</w:t>
      </w:r>
      <w:r>
        <w:rPr>
          <w:rFonts w:hint="eastAsia" w:eastAsia="仿宋_GB2312"/>
          <w:sz w:val="32"/>
          <w:szCs w:val="32"/>
        </w:rPr>
        <w:t>）；</w:t>
      </w:r>
      <w:r>
        <w:rPr>
          <w:rFonts w:eastAsia="仿宋_GB2312"/>
          <w:sz w:val="32"/>
          <w:szCs w:val="32"/>
        </w:rPr>
        <w:t>3</w:t>
      </w:r>
      <w:r>
        <w:rPr>
          <w:rFonts w:hint="eastAsia" w:eastAsia="仿宋_GB2312"/>
          <w:sz w:val="32"/>
          <w:szCs w:val="32"/>
        </w:rPr>
        <w:t>、物流信息（单号</w:t>
      </w:r>
      <w:r>
        <w:rPr>
          <w:rFonts w:eastAsia="仿宋_GB2312"/>
          <w:sz w:val="32"/>
          <w:szCs w:val="32"/>
        </w:rPr>
        <w:t>8731002327803</w:t>
      </w:r>
      <w:r>
        <w:rPr>
          <w:rFonts w:hint="eastAsia" w:eastAsia="仿宋_GB2312"/>
          <w:sz w:val="32"/>
          <w:szCs w:val="32"/>
        </w:rPr>
        <w:t>）</w:t>
      </w:r>
      <w:r>
        <w:rPr>
          <w:rFonts w:eastAsia="仿宋_GB2312"/>
          <w:sz w:val="32"/>
          <w:szCs w:val="32"/>
        </w:rPr>
        <w:t>; 4</w:t>
      </w:r>
      <w:r>
        <w:rPr>
          <w:rFonts w:hint="eastAsia" w:eastAsia="仿宋_GB2312"/>
          <w:sz w:val="32"/>
          <w:szCs w:val="32"/>
        </w:rPr>
        <w:t>、</w:t>
      </w:r>
      <w:r>
        <w:rPr>
          <w:rFonts w:hint="eastAsia" w:eastAsia="仿宋_GB2312"/>
          <w:sz w:val="32"/>
          <w:szCs w:val="32"/>
          <w:lang w:eastAsia="zh-CN"/>
        </w:rPr>
        <w:t>向某光</w:t>
      </w:r>
      <w:r>
        <w:rPr>
          <w:rFonts w:hint="eastAsia" w:eastAsia="仿宋_GB2312"/>
          <w:sz w:val="32"/>
          <w:szCs w:val="32"/>
        </w:rPr>
        <w:t>身份证复印件，拟证明：申请人</w:t>
      </w:r>
      <w:r>
        <w:rPr>
          <w:rFonts w:hint="eastAsia" w:eastAsia="仿宋_GB2312"/>
          <w:sz w:val="32"/>
          <w:szCs w:val="32"/>
          <w:lang w:eastAsia="zh-CN"/>
        </w:rPr>
        <w:t>向某光</w:t>
      </w:r>
      <w:r>
        <w:rPr>
          <w:rFonts w:hint="eastAsia" w:eastAsia="仿宋_GB2312"/>
          <w:sz w:val="32"/>
          <w:szCs w:val="32"/>
        </w:rPr>
        <w:t>向桃源县人民政府邮寄《土地权属处理申请书》的情况；</w:t>
      </w:r>
      <w:r>
        <w:rPr>
          <w:rFonts w:eastAsia="仿宋_GB2312"/>
          <w:sz w:val="32"/>
          <w:szCs w:val="32"/>
        </w:rPr>
        <w:t>5</w:t>
      </w:r>
      <w:r>
        <w:rPr>
          <w:rFonts w:hint="eastAsia" w:eastAsia="仿宋_GB2312"/>
          <w:sz w:val="32"/>
          <w:szCs w:val="32"/>
        </w:rPr>
        <w:t>、案件移送单，拟证明案件转交桃源县国土资源局办理；</w:t>
      </w:r>
      <w:r>
        <w:rPr>
          <w:rFonts w:eastAsia="仿宋_GB2312"/>
          <w:sz w:val="32"/>
          <w:szCs w:val="32"/>
        </w:rPr>
        <w:t>6</w:t>
      </w:r>
      <w:r>
        <w:rPr>
          <w:rFonts w:hint="eastAsia" w:eastAsia="仿宋_GB2312"/>
          <w:sz w:val="32"/>
          <w:szCs w:val="32"/>
        </w:rPr>
        <w:t>、《土地权属争议不予受理建议书》，拟证明桃源县国土资源局提出不予受理建议；</w:t>
      </w:r>
      <w:r>
        <w:rPr>
          <w:rFonts w:eastAsia="仿宋_GB2312"/>
          <w:sz w:val="32"/>
          <w:szCs w:val="32"/>
        </w:rPr>
        <w:t>7</w:t>
      </w:r>
      <w:r>
        <w:rPr>
          <w:rFonts w:hint="eastAsia" w:eastAsia="仿宋_GB2312"/>
          <w:sz w:val="32"/>
          <w:szCs w:val="32"/>
        </w:rPr>
        <w:t>、《不予受理决定书》及送达回证；</w:t>
      </w:r>
      <w:r>
        <w:rPr>
          <w:rFonts w:eastAsia="仿宋_GB2312"/>
          <w:sz w:val="32"/>
          <w:szCs w:val="32"/>
        </w:rPr>
        <w:t>8</w:t>
      </w:r>
      <w:r>
        <w:rPr>
          <w:rFonts w:hint="eastAsia" w:eastAsia="仿宋_GB2312"/>
          <w:sz w:val="32"/>
          <w:szCs w:val="32"/>
        </w:rPr>
        <w:t>、快递单（单号</w:t>
      </w:r>
      <w:r>
        <w:rPr>
          <w:rFonts w:eastAsia="仿宋_GB2312"/>
          <w:sz w:val="32"/>
          <w:szCs w:val="32"/>
        </w:rPr>
        <w:t>1074472924232</w:t>
      </w:r>
      <w:r>
        <w:rPr>
          <w:rFonts w:hint="eastAsia" w:eastAsia="仿宋_GB2312"/>
          <w:sz w:val="32"/>
          <w:szCs w:val="32"/>
        </w:rPr>
        <w:t>）；</w:t>
      </w:r>
      <w:r>
        <w:rPr>
          <w:rFonts w:eastAsia="仿宋_GB2312"/>
          <w:sz w:val="32"/>
          <w:szCs w:val="32"/>
        </w:rPr>
        <w:t>9</w:t>
      </w:r>
      <w:r>
        <w:rPr>
          <w:rFonts w:hint="eastAsia" w:eastAsia="仿宋_GB2312"/>
          <w:sz w:val="32"/>
          <w:szCs w:val="32"/>
        </w:rPr>
        <w:t>、物流信息（单号</w:t>
      </w:r>
      <w:r>
        <w:rPr>
          <w:rFonts w:eastAsia="仿宋_GB2312"/>
          <w:sz w:val="32"/>
          <w:szCs w:val="32"/>
        </w:rPr>
        <w:t>1074472924232</w:t>
      </w:r>
      <w:r>
        <w:rPr>
          <w:rFonts w:hint="eastAsia" w:eastAsia="仿宋_GB2312"/>
          <w:sz w:val="32"/>
          <w:szCs w:val="32"/>
        </w:rPr>
        <w:t>），拟证明桃源县人民政府作出《不予受理决定》并邮寄送达给</w:t>
      </w:r>
      <w:r>
        <w:rPr>
          <w:rFonts w:hint="eastAsia" w:eastAsia="仿宋_GB2312"/>
          <w:sz w:val="32"/>
          <w:szCs w:val="32"/>
          <w:lang w:eastAsia="zh-CN"/>
        </w:rPr>
        <w:t>向某光</w:t>
      </w:r>
      <w:r>
        <w:rPr>
          <w:rFonts w:hint="eastAsia" w:eastAsia="仿宋_GB2312"/>
          <w:sz w:val="32"/>
          <w:szCs w:val="32"/>
        </w:rPr>
        <w:t>；</w:t>
      </w:r>
      <w:r>
        <w:rPr>
          <w:rFonts w:eastAsia="仿宋_GB2312"/>
          <w:sz w:val="32"/>
          <w:szCs w:val="32"/>
        </w:rPr>
        <w:t>10</w:t>
      </w:r>
      <w:r>
        <w:rPr>
          <w:rFonts w:hint="eastAsia" w:eastAsia="仿宋_GB2312"/>
          <w:sz w:val="32"/>
          <w:szCs w:val="32"/>
        </w:rPr>
        <w:t>、《确定土地权属申请书》；</w:t>
      </w:r>
      <w:r>
        <w:rPr>
          <w:rFonts w:eastAsia="仿宋_GB2312"/>
          <w:sz w:val="32"/>
          <w:szCs w:val="32"/>
        </w:rPr>
        <w:t>11</w:t>
      </w:r>
      <w:r>
        <w:rPr>
          <w:rFonts w:hint="eastAsia" w:eastAsia="仿宋_GB2312"/>
          <w:sz w:val="32"/>
          <w:szCs w:val="32"/>
        </w:rPr>
        <w:t>、信封封面（单号</w:t>
      </w:r>
      <w:r>
        <w:rPr>
          <w:rFonts w:eastAsia="仿宋_GB2312"/>
          <w:sz w:val="32"/>
          <w:szCs w:val="32"/>
        </w:rPr>
        <w:t>XA25451937243</w:t>
      </w:r>
      <w:r>
        <w:rPr>
          <w:rFonts w:hint="eastAsia" w:eastAsia="仿宋_GB2312"/>
          <w:sz w:val="32"/>
          <w:szCs w:val="32"/>
        </w:rPr>
        <w:t>）；</w:t>
      </w:r>
      <w:r>
        <w:rPr>
          <w:rFonts w:eastAsia="仿宋_GB2312"/>
          <w:sz w:val="32"/>
          <w:szCs w:val="32"/>
        </w:rPr>
        <w:t>12</w:t>
      </w:r>
      <w:r>
        <w:rPr>
          <w:rFonts w:hint="eastAsia" w:eastAsia="仿宋_GB2312"/>
          <w:sz w:val="32"/>
          <w:szCs w:val="32"/>
        </w:rPr>
        <w:t>、物流信息（单号</w:t>
      </w:r>
      <w:r>
        <w:rPr>
          <w:rFonts w:eastAsia="仿宋_GB2312"/>
          <w:sz w:val="32"/>
          <w:szCs w:val="32"/>
        </w:rPr>
        <w:t>XA25451937243</w:t>
      </w:r>
      <w:r>
        <w:rPr>
          <w:rFonts w:hint="eastAsia" w:eastAsia="仿宋_GB2312"/>
          <w:sz w:val="32"/>
          <w:szCs w:val="32"/>
        </w:rPr>
        <w:t>），拟证明</w:t>
      </w:r>
      <w:r>
        <w:rPr>
          <w:rFonts w:hint="eastAsia" w:eastAsia="仿宋_GB2312"/>
          <w:sz w:val="32"/>
          <w:szCs w:val="32"/>
          <w:lang w:eastAsia="zh-CN"/>
        </w:rPr>
        <w:t>向某光</w:t>
      </w:r>
      <w:r>
        <w:rPr>
          <w:rFonts w:hint="eastAsia" w:eastAsia="仿宋_GB2312"/>
          <w:sz w:val="32"/>
          <w:szCs w:val="32"/>
        </w:rPr>
        <w:t>向桃源县人民政府重复提交土地权属争议处理申请；</w:t>
      </w:r>
      <w:r>
        <w:rPr>
          <w:rFonts w:eastAsia="仿宋_GB2312"/>
          <w:sz w:val="32"/>
          <w:szCs w:val="32"/>
        </w:rPr>
        <w:t>13</w:t>
      </w:r>
      <w:r>
        <w:rPr>
          <w:rFonts w:hint="eastAsia" w:eastAsia="仿宋_GB2312"/>
          <w:sz w:val="32"/>
          <w:szCs w:val="32"/>
        </w:rPr>
        <w:t>、物流信息（单号</w:t>
      </w:r>
      <w:r>
        <w:rPr>
          <w:rFonts w:eastAsia="仿宋_GB2312"/>
          <w:sz w:val="32"/>
          <w:szCs w:val="32"/>
        </w:rPr>
        <w:t>1182484029872</w:t>
      </w:r>
      <w:r>
        <w:rPr>
          <w:rFonts w:hint="eastAsia" w:eastAsia="仿宋_GB2312"/>
          <w:sz w:val="32"/>
          <w:szCs w:val="32"/>
        </w:rPr>
        <w:t>），拟证明桃源县人民政府重新邮寄《不予受理决定书》给</w:t>
      </w:r>
      <w:r>
        <w:rPr>
          <w:rFonts w:hint="eastAsia" w:eastAsia="仿宋_GB2312"/>
          <w:sz w:val="32"/>
          <w:szCs w:val="32"/>
          <w:lang w:eastAsia="zh-CN"/>
        </w:rPr>
        <w:t>向某光</w:t>
      </w:r>
      <w:r>
        <w:rPr>
          <w:rFonts w:hint="eastAsia" w:eastAsia="仿宋_GB2312"/>
          <w:sz w:val="32"/>
          <w:szCs w:val="32"/>
        </w:rPr>
        <w:t>。</w:t>
      </w:r>
    </w:p>
    <w:p>
      <w:pPr>
        <w:spacing w:line="590" w:lineRule="exact"/>
        <w:ind w:firstLine="640"/>
        <w:rPr>
          <w:rFonts w:eastAsia="仿宋_GB2312"/>
          <w:sz w:val="32"/>
          <w:szCs w:val="32"/>
        </w:rPr>
      </w:pPr>
      <w:r>
        <w:rPr>
          <w:rFonts w:hint="eastAsia" w:eastAsia="仿宋_GB2312"/>
          <w:sz w:val="32"/>
          <w:szCs w:val="32"/>
        </w:rPr>
        <w:t>经审理查明：被申请人桃源县人民政府于</w:t>
      </w:r>
      <w:r>
        <w:rPr>
          <w:rFonts w:eastAsia="仿宋_GB2312"/>
          <w:sz w:val="32"/>
          <w:szCs w:val="32"/>
        </w:rPr>
        <w:t>2019</w:t>
      </w:r>
      <w:r>
        <w:rPr>
          <w:rFonts w:hint="eastAsia" w:eastAsia="仿宋_GB2312"/>
          <w:sz w:val="32"/>
          <w:szCs w:val="32"/>
        </w:rPr>
        <w:t>年</w:t>
      </w:r>
      <w:r>
        <w:rPr>
          <w:rFonts w:eastAsia="仿宋_GB2312"/>
          <w:sz w:val="32"/>
          <w:szCs w:val="32"/>
        </w:rPr>
        <w:t>1</w:t>
      </w:r>
      <w:r>
        <w:rPr>
          <w:rFonts w:hint="eastAsia" w:eastAsia="仿宋_GB2312"/>
          <w:sz w:val="32"/>
          <w:szCs w:val="32"/>
        </w:rPr>
        <w:t>月</w:t>
      </w:r>
      <w:r>
        <w:rPr>
          <w:rFonts w:eastAsia="仿宋_GB2312"/>
          <w:sz w:val="32"/>
          <w:szCs w:val="32"/>
        </w:rPr>
        <w:t>9</w:t>
      </w:r>
      <w:r>
        <w:rPr>
          <w:rFonts w:hint="eastAsia" w:eastAsia="仿宋_GB2312"/>
          <w:sz w:val="32"/>
          <w:szCs w:val="32"/>
        </w:rPr>
        <w:t>日收到申请人向</w:t>
      </w:r>
      <w:r>
        <w:rPr>
          <w:rFonts w:hint="eastAsia" w:eastAsia="仿宋_GB2312"/>
          <w:sz w:val="32"/>
          <w:szCs w:val="32"/>
          <w:lang w:eastAsia="zh-CN"/>
        </w:rPr>
        <w:t>向某光</w:t>
      </w:r>
      <w:r>
        <w:rPr>
          <w:rFonts w:hint="eastAsia" w:eastAsia="仿宋_GB2312"/>
          <w:sz w:val="32"/>
          <w:szCs w:val="32"/>
        </w:rPr>
        <w:t>《土地权属处理申请书》后，</w:t>
      </w:r>
      <w:r>
        <w:rPr>
          <w:rFonts w:eastAsia="仿宋_GB2312"/>
          <w:sz w:val="32"/>
          <w:szCs w:val="32"/>
        </w:rPr>
        <w:t>1</w:t>
      </w:r>
      <w:r>
        <w:rPr>
          <w:rFonts w:hint="eastAsia" w:eastAsia="仿宋_GB2312"/>
          <w:sz w:val="32"/>
          <w:szCs w:val="32"/>
        </w:rPr>
        <w:t>月</w:t>
      </w:r>
      <w:r>
        <w:rPr>
          <w:rFonts w:eastAsia="仿宋_GB2312"/>
          <w:sz w:val="32"/>
          <w:szCs w:val="32"/>
        </w:rPr>
        <w:t>10</w:t>
      </w:r>
      <w:r>
        <w:rPr>
          <w:rFonts w:hint="eastAsia" w:eastAsia="仿宋_GB2312"/>
          <w:sz w:val="32"/>
          <w:szCs w:val="32"/>
        </w:rPr>
        <w:t>日将案件转交桃源县国土资源局办理。桃源县国土资源局经调查核实，认为申请人所反映的是桃源县漆河镇枫岭村小苏</w:t>
      </w:r>
      <w:r>
        <w:rPr>
          <w:rFonts w:eastAsia="仿宋_GB2312"/>
          <w:sz w:val="32"/>
          <w:szCs w:val="32"/>
        </w:rPr>
        <w:t>10</w:t>
      </w:r>
      <w:r>
        <w:rPr>
          <w:rFonts w:hint="eastAsia" w:eastAsia="仿宋_GB2312"/>
          <w:sz w:val="32"/>
          <w:szCs w:val="32"/>
        </w:rPr>
        <w:t>组侵占申请人</w:t>
      </w:r>
      <w:r>
        <w:rPr>
          <w:rFonts w:hint="eastAsia" w:eastAsia="仿宋_GB2312"/>
          <w:sz w:val="32"/>
          <w:szCs w:val="32"/>
          <w:lang w:eastAsia="zh-CN"/>
        </w:rPr>
        <w:t>向某光</w:t>
      </w:r>
      <w:r>
        <w:rPr>
          <w:rFonts w:hint="eastAsia" w:eastAsia="仿宋_GB2312"/>
          <w:sz w:val="32"/>
          <w:szCs w:val="32"/>
        </w:rPr>
        <w:t>祖墓地块、屋后地块以及与小苏</w:t>
      </w:r>
      <w:r>
        <w:rPr>
          <w:rFonts w:eastAsia="仿宋_GB2312"/>
          <w:sz w:val="32"/>
          <w:szCs w:val="32"/>
        </w:rPr>
        <w:t>10</w:t>
      </w:r>
      <w:r>
        <w:rPr>
          <w:rFonts w:hint="eastAsia" w:eastAsia="仿宋_GB2312"/>
          <w:sz w:val="32"/>
          <w:szCs w:val="32"/>
        </w:rPr>
        <w:t>组土地的问题，小苏</w:t>
      </w:r>
      <w:r>
        <w:rPr>
          <w:rFonts w:eastAsia="仿宋_GB2312"/>
          <w:sz w:val="32"/>
          <w:szCs w:val="32"/>
        </w:rPr>
        <w:t>10</w:t>
      </w:r>
      <w:r>
        <w:rPr>
          <w:rFonts w:hint="eastAsia" w:eastAsia="仿宋_GB2312"/>
          <w:sz w:val="32"/>
          <w:szCs w:val="32"/>
        </w:rPr>
        <w:t>组与小苏</w:t>
      </w:r>
      <w:r>
        <w:rPr>
          <w:rFonts w:eastAsia="仿宋_GB2312"/>
          <w:sz w:val="32"/>
          <w:szCs w:val="32"/>
        </w:rPr>
        <w:t>11</w:t>
      </w:r>
      <w:r>
        <w:rPr>
          <w:rFonts w:hint="eastAsia" w:eastAsia="仿宋_GB2312"/>
          <w:sz w:val="32"/>
          <w:szCs w:val="32"/>
        </w:rPr>
        <w:t>组土地权属清晰、界线清楚，无权属争议，并向被申请人桃源县人民提交了《土地权属案件不予受理建议书》。被申请人经过审查，认为申请人所反映的问题属于土地侵权纠纷，根据《土地权属争议调查处理办法》第十三条第三款和第十四条第（一）项的规定，于</w:t>
      </w:r>
      <w:r>
        <w:rPr>
          <w:rFonts w:eastAsia="仿宋_GB2312"/>
          <w:sz w:val="32"/>
          <w:szCs w:val="32"/>
        </w:rPr>
        <w:t>2019</w:t>
      </w:r>
      <w:r>
        <w:rPr>
          <w:rFonts w:hint="eastAsia" w:eastAsia="仿宋_GB2312"/>
          <w:sz w:val="32"/>
          <w:szCs w:val="32"/>
        </w:rPr>
        <w:t>年</w:t>
      </w:r>
      <w:r>
        <w:rPr>
          <w:rFonts w:eastAsia="仿宋_GB2312"/>
          <w:sz w:val="32"/>
          <w:szCs w:val="32"/>
        </w:rPr>
        <w:t>1</w:t>
      </w:r>
      <w:r>
        <w:rPr>
          <w:rFonts w:hint="eastAsia" w:eastAsia="仿宋_GB2312"/>
          <w:sz w:val="32"/>
          <w:szCs w:val="32"/>
        </w:rPr>
        <w:t>月</w:t>
      </w:r>
      <w:r>
        <w:rPr>
          <w:rFonts w:eastAsia="仿宋_GB2312"/>
          <w:sz w:val="32"/>
          <w:szCs w:val="32"/>
        </w:rPr>
        <w:t>25</w:t>
      </w:r>
      <w:r>
        <w:rPr>
          <w:rFonts w:hint="eastAsia" w:eastAsia="仿宋_GB2312"/>
          <w:sz w:val="32"/>
          <w:szCs w:val="32"/>
        </w:rPr>
        <w:t>日作出《不予受理决定书》（桃政处字〔</w:t>
      </w:r>
      <w:r>
        <w:rPr>
          <w:rFonts w:eastAsia="仿宋_GB2312"/>
          <w:sz w:val="32"/>
          <w:szCs w:val="32"/>
        </w:rPr>
        <w:t>2019</w:t>
      </w:r>
      <w:r>
        <w:rPr>
          <w:rFonts w:hint="eastAsia" w:eastAsia="仿宋_GB2312"/>
          <w:sz w:val="32"/>
          <w:szCs w:val="32"/>
        </w:rPr>
        <w:t>〕</w:t>
      </w:r>
      <w:r>
        <w:rPr>
          <w:rFonts w:eastAsia="仿宋_GB2312"/>
          <w:sz w:val="32"/>
          <w:szCs w:val="32"/>
        </w:rPr>
        <w:t>1</w:t>
      </w:r>
      <w:r>
        <w:rPr>
          <w:rFonts w:hint="eastAsia" w:eastAsia="仿宋_GB2312"/>
          <w:sz w:val="32"/>
          <w:szCs w:val="32"/>
        </w:rPr>
        <w:t>号），并于</w:t>
      </w:r>
      <w:r>
        <w:rPr>
          <w:rFonts w:eastAsia="仿宋_GB2312"/>
          <w:sz w:val="32"/>
          <w:szCs w:val="32"/>
        </w:rPr>
        <w:t>2</w:t>
      </w:r>
      <w:r>
        <w:rPr>
          <w:rFonts w:hint="eastAsia" w:eastAsia="仿宋_GB2312"/>
          <w:sz w:val="32"/>
          <w:szCs w:val="32"/>
        </w:rPr>
        <w:t>月</w:t>
      </w:r>
      <w:r>
        <w:rPr>
          <w:rFonts w:eastAsia="仿宋_GB2312"/>
          <w:sz w:val="32"/>
          <w:szCs w:val="32"/>
        </w:rPr>
        <w:t>1</w:t>
      </w:r>
      <w:r>
        <w:rPr>
          <w:rFonts w:hint="eastAsia" w:eastAsia="仿宋_GB2312"/>
          <w:sz w:val="32"/>
          <w:szCs w:val="32"/>
        </w:rPr>
        <w:t>日将《不予受理决定书》邮寄给申请人，物流信息显示签收日期为</w:t>
      </w:r>
      <w:r>
        <w:rPr>
          <w:rFonts w:eastAsia="仿宋_GB2312"/>
          <w:sz w:val="32"/>
          <w:szCs w:val="32"/>
        </w:rPr>
        <w:t>2019</w:t>
      </w:r>
      <w:r>
        <w:rPr>
          <w:rFonts w:hint="eastAsia" w:eastAsia="仿宋_GB2312"/>
          <w:sz w:val="32"/>
          <w:szCs w:val="32"/>
        </w:rPr>
        <w:t>年</w:t>
      </w:r>
      <w:r>
        <w:rPr>
          <w:rFonts w:eastAsia="仿宋_GB2312"/>
          <w:sz w:val="32"/>
          <w:szCs w:val="32"/>
        </w:rPr>
        <w:t>2</w:t>
      </w:r>
      <w:r>
        <w:rPr>
          <w:rFonts w:hint="eastAsia" w:eastAsia="仿宋_GB2312"/>
          <w:sz w:val="32"/>
          <w:szCs w:val="32"/>
        </w:rPr>
        <w:t>月</w:t>
      </w:r>
      <w:r>
        <w:rPr>
          <w:rFonts w:eastAsia="仿宋_GB2312"/>
          <w:sz w:val="32"/>
          <w:szCs w:val="32"/>
        </w:rPr>
        <w:t>11</w:t>
      </w:r>
      <w:r>
        <w:rPr>
          <w:rFonts w:hint="eastAsia" w:eastAsia="仿宋_GB2312"/>
          <w:sz w:val="32"/>
          <w:szCs w:val="32"/>
        </w:rPr>
        <w:t>日。申请人</w:t>
      </w:r>
      <w:r>
        <w:rPr>
          <w:rFonts w:hint="eastAsia" w:eastAsia="仿宋_GB2312"/>
          <w:sz w:val="32"/>
          <w:szCs w:val="32"/>
          <w:lang w:eastAsia="zh-CN"/>
        </w:rPr>
        <w:t>向某光</w:t>
      </w:r>
      <w:r>
        <w:rPr>
          <w:rFonts w:hint="eastAsia" w:eastAsia="仿宋_GB2312"/>
          <w:sz w:val="32"/>
          <w:szCs w:val="32"/>
        </w:rPr>
        <w:t>于</w:t>
      </w:r>
      <w:r>
        <w:rPr>
          <w:rFonts w:eastAsia="仿宋_GB2312"/>
          <w:sz w:val="32"/>
          <w:szCs w:val="32"/>
        </w:rPr>
        <w:t>2019</w:t>
      </w:r>
      <w:r>
        <w:rPr>
          <w:rFonts w:hint="eastAsia" w:eastAsia="仿宋_GB2312"/>
          <w:sz w:val="32"/>
          <w:szCs w:val="32"/>
        </w:rPr>
        <w:t>年</w:t>
      </w:r>
      <w:r>
        <w:rPr>
          <w:rFonts w:eastAsia="仿宋_GB2312"/>
          <w:sz w:val="32"/>
          <w:szCs w:val="32"/>
        </w:rPr>
        <w:t>2</w:t>
      </w:r>
      <w:r>
        <w:rPr>
          <w:rFonts w:hint="eastAsia" w:eastAsia="仿宋_GB2312"/>
          <w:sz w:val="32"/>
          <w:szCs w:val="32"/>
        </w:rPr>
        <w:t>月</w:t>
      </w:r>
      <w:r>
        <w:rPr>
          <w:rFonts w:eastAsia="仿宋_GB2312"/>
          <w:sz w:val="32"/>
          <w:szCs w:val="32"/>
        </w:rPr>
        <w:t>3</w:t>
      </w:r>
      <w:r>
        <w:rPr>
          <w:rFonts w:hint="eastAsia" w:eastAsia="仿宋_GB2312"/>
          <w:sz w:val="32"/>
          <w:szCs w:val="32"/>
        </w:rPr>
        <w:t>日，以邮寄方式向被申请人提交《确定土地权属申请书》，被申请人明确告知申请人属于重复申请，不再重复作出不予受理决定。申请人反映未收到《不予受理决定书》后，被申请人于</w:t>
      </w:r>
      <w:r>
        <w:rPr>
          <w:rFonts w:eastAsia="仿宋_GB2312"/>
          <w:sz w:val="32"/>
          <w:szCs w:val="32"/>
        </w:rPr>
        <w:t>2019</w:t>
      </w:r>
      <w:r>
        <w:rPr>
          <w:rFonts w:hint="eastAsia" w:eastAsia="仿宋_GB2312"/>
          <w:sz w:val="32"/>
          <w:szCs w:val="32"/>
        </w:rPr>
        <w:t>年</w:t>
      </w:r>
      <w:r>
        <w:rPr>
          <w:rFonts w:eastAsia="仿宋_GB2312"/>
          <w:sz w:val="32"/>
          <w:szCs w:val="32"/>
        </w:rPr>
        <w:t>4</w:t>
      </w:r>
      <w:r>
        <w:rPr>
          <w:rFonts w:hint="eastAsia" w:eastAsia="仿宋_GB2312"/>
          <w:sz w:val="32"/>
          <w:szCs w:val="32"/>
        </w:rPr>
        <w:t>月</w:t>
      </w:r>
      <w:r>
        <w:rPr>
          <w:rFonts w:eastAsia="仿宋_GB2312"/>
          <w:sz w:val="32"/>
          <w:szCs w:val="32"/>
        </w:rPr>
        <w:t>29</w:t>
      </w:r>
      <w:r>
        <w:rPr>
          <w:rFonts w:hint="eastAsia" w:eastAsia="仿宋_GB2312"/>
          <w:sz w:val="32"/>
          <w:szCs w:val="32"/>
        </w:rPr>
        <w:t>日将《不予受理决定书》重新邮寄给申请人，物流信息显示签收日期为</w:t>
      </w:r>
      <w:r>
        <w:rPr>
          <w:rFonts w:eastAsia="仿宋_GB2312"/>
          <w:sz w:val="32"/>
          <w:szCs w:val="32"/>
        </w:rPr>
        <w:t>2019</w:t>
      </w:r>
      <w:r>
        <w:rPr>
          <w:rFonts w:hint="eastAsia" w:eastAsia="仿宋_GB2312"/>
          <w:sz w:val="32"/>
          <w:szCs w:val="32"/>
        </w:rPr>
        <w:t>年</w:t>
      </w:r>
      <w:r>
        <w:rPr>
          <w:rFonts w:eastAsia="仿宋_GB2312"/>
          <w:sz w:val="32"/>
          <w:szCs w:val="32"/>
        </w:rPr>
        <w:t>5</w:t>
      </w:r>
      <w:r>
        <w:rPr>
          <w:rFonts w:hint="eastAsia" w:eastAsia="仿宋_GB2312"/>
          <w:sz w:val="32"/>
          <w:szCs w:val="32"/>
        </w:rPr>
        <w:t>月</w:t>
      </w:r>
      <w:r>
        <w:rPr>
          <w:rFonts w:eastAsia="仿宋_GB2312"/>
          <w:sz w:val="32"/>
          <w:szCs w:val="32"/>
        </w:rPr>
        <w:t>4</w:t>
      </w:r>
      <w:r>
        <w:rPr>
          <w:rFonts w:hint="eastAsia" w:eastAsia="仿宋_GB2312"/>
          <w:sz w:val="32"/>
          <w:szCs w:val="32"/>
        </w:rPr>
        <w:t>日。</w:t>
      </w:r>
    </w:p>
    <w:p>
      <w:pPr>
        <w:spacing w:line="590" w:lineRule="exact"/>
        <w:ind w:firstLine="640"/>
        <w:rPr>
          <w:rFonts w:eastAsia="仿宋_GB2312"/>
          <w:sz w:val="32"/>
          <w:szCs w:val="32"/>
        </w:rPr>
      </w:pPr>
      <w:r>
        <w:rPr>
          <w:rFonts w:hint="eastAsia" w:eastAsia="仿宋_GB2312"/>
          <w:sz w:val="32"/>
          <w:szCs w:val="32"/>
        </w:rPr>
        <w:t>本复议机关认为：申请人提出的土地权属处理申请，不属于行政机关法定职责权限受理范围。被申请人桃源县人民政府针对申请人土地权属处理申请，依法受理审查，及时作出不予受理决定，并说明了不予受理的理由、适用的依据，告之其救济途径，将《不予受理决定书》两次邮寄给申请人。被申请人作出的《不予受理决定书》行政行为认定事实清楚，证据确凿，适用依据正确，程序合法，内容适当。本机关决定维持被申请人桃源县人民政府作出的《不予受理决定书》（桃政处字〔</w:t>
      </w:r>
      <w:r>
        <w:rPr>
          <w:rFonts w:eastAsia="仿宋_GB2312"/>
          <w:sz w:val="32"/>
          <w:szCs w:val="32"/>
        </w:rPr>
        <w:t>2019</w:t>
      </w:r>
      <w:r>
        <w:rPr>
          <w:rFonts w:hint="eastAsia" w:eastAsia="仿宋_GB2312"/>
          <w:sz w:val="32"/>
          <w:szCs w:val="32"/>
        </w:rPr>
        <w:t>〕</w:t>
      </w:r>
      <w:r>
        <w:rPr>
          <w:rFonts w:eastAsia="仿宋_GB2312"/>
          <w:sz w:val="32"/>
          <w:szCs w:val="32"/>
        </w:rPr>
        <w:t>1</w:t>
      </w:r>
      <w:r>
        <w:rPr>
          <w:rFonts w:hint="eastAsia" w:eastAsia="仿宋_GB2312"/>
          <w:sz w:val="32"/>
          <w:szCs w:val="32"/>
        </w:rPr>
        <w:t>号）。</w:t>
      </w:r>
    </w:p>
    <w:p>
      <w:pPr>
        <w:spacing w:line="590" w:lineRule="exact"/>
        <w:ind w:firstLine="640"/>
        <w:rPr>
          <w:rFonts w:eastAsia="仿宋_GB2312"/>
          <w:sz w:val="32"/>
          <w:szCs w:val="32"/>
        </w:rPr>
      </w:pPr>
      <w:r>
        <w:rPr>
          <w:rFonts w:hint="eastAsia" w:eastAsia="仿宋_GB2312"/>
          <w:sz w:val="32"/>
          <w:szCs w:val="32"/>
        </w:rPr>
        <w:t>综上，本机关依据《中华人民共和国行政复议法》第二十八条第一款第（一）项和《中华人民共和国行政复议法实施条例》第四十三条规定，决定维持被申请人作出的不予受理决定。</w:t>
      </w:r>
    </w:p>
    <w:p>
      <w:pPr>
        <w:spacing w:line="590" w:lineRule="exact"/>
        <w:ind w:firstLine="640" w:firstLineChars="200"/>
        <w:rPr>
          <w:rFonts w:eastAsia="仿宋_GB2312"/>
          <w:sz w:val="32"/>
          <w:szCs w:val="32"/>
        </w:rPr>
      </w:pPr>
      <w:r>
        <w:rPr>
          <w:rFonts w:hint="eastAsia" w:eastAsia="仿宋_GB2312"/>
          <w:sz w:val="32"/>
          <w:szCs w:val="32"/>
        </w:rPr>
        <w:t>申请人如不服本决定，可在收到本决定之日起</w:t>
      </w:r>
      <w:r>
        <w:rPr>
          <w:rFonts w:eastAsia="仿宋_GB2312"/>
          <w:sz w:val="32"/>
          <w:szCs w:val="32"/>
        </w:rPr>
        <w:t>15</w:t>
      </w:r>
      <w:r>
        <w:rPr>
          <w:rFonts w:hint="eastAsia" w:eastAsia="仿宋_GB2312"/>
          <w:sz w:val="32"/>
          <w:szCs w:val="32"/>
        </w:rPr>
        <w:t>日内，依法向人民法院提起行政诉讼。</w:t>
      </w:r>
    </w:p>
    <w:p>
      <w:pPr>
        <w:spacing w:line="590" w:lineRule="exact"/>
        <w:ind w:firstLine="640"/>
        <w:rPr>
          <w:rFonts w:eastAsia="仿宋_GB2312"/>
          <w:sz w:val="32"/>
          <w:szCs w:val="32"/>
        </w:rPr>
      </w:pPr>
    </w:p>
    <w:p>
      <w:pPr>
        <w:spacing w:line="590" w:lineRule="exact"/>
        <w:ind w:firstLine="640"/>
        <w:rPr>
          <w:rFonts w:eastAsia="仿宋_GB2312"/>
          <w:sz w:val="32"/>
          <w:szCs w:val="32"/>
        </w:rPr>
      </w:pPr>
    </w:p>
    <w:p>
      <w:pPr>
        <w:spacing w:line="590" w:lineRule="exact"/>
        <w:ind w:firstLine="640"/>
        <w:rPr>
          <w:rFonts w:eastAsia="仿宋_GB2312"/>
          <w:sz w:val="32"/>
          <w:szCs w:val="32"/>
        </w:rPr>
      </w:pPr>
      <w:r>
        <w:rPr>
          <w:rFonts w:eastAsia="仿宋_GB2312"/>
          <w:sz w:val="32"/>
          <w:szCs w:val="32"/>
        </w:rPr>
        <w:t xml:space="preserve">                               </w:t>
      </w:r>
      <w:r>
        <w:rPr>
          <w:rFonts w:hint="eastAsia" w:eastAsia="仿宋_GB2312"/>
          <w:sz w:val="32"/>
          <w:szCs w:val="32"/>
        </w:rPr>
        <w:t>常德市人民政府</w:t>
      </w:r>
    </w:p>
    <w:p>
      <w:pPr>
        <w:spacing w:line="590" w:lineRule="exact"/>
        <w:ind w:firstLine="640"/>
        <w:rPr>
          <w:rFonts w:eastAsia="仿宋_GB2312"/>
          <w:sz w:val="32"/>
          <w:szCs w:val="32"/>
        </w:rPr>
      </w:pPr>
      <w:r>
        <w:rPr>
          <w:rFonts w:eastAsia="仿宋_GB2312"/>
          <w:sz w:val="32"/>
          <w:szCs w:val="32"/>
        </w:rPr>
        <w:t xml:space="preserve">                               2019</w:t>
      </w:r>
      <w:r>
        <w:rPr>
          <w:rFonts w:hint="eastAsia" w:eastAsia="仿宋_GB2312"/>
          <w:sz w:val="32"/>
          <w:szCs w:val="32"/>
        </w:rPr>
        <w:t>年</w:t>
      </w:r>
      <w:r>
        <w:rPr>
          <w:rFonts w:eastAsia="仿宋_GB2312"/>
          <w:sz w:val="32"/>
          <w:szCs w:val="32"/>
        </w:rPr>
        <w:t>7</w:t>
      </w:r>
      <w:r>
        <w:rPr>
          <w:rFonts w:hint="eastAsia" w:eastAsia="仿宋_GB2312"/>
          <w:sz w:val="32"/>
          <w:szCs w:val="32"/>
        </w:rPr>
        <w:t>月</w:t>
      </w:r>
      <w:r>
        <w:rPr>
          <w:rFonts w:eastAsia="仿宋_GB2312"/>
          <w:sz w:val="32"/>
          <w:szCs w:val="32"/>
        </w:rPr>
        <w:t>31</w:t>
      </w:r>
      <w:r>
        <w:rPr>
          <w:rFonts w:hint="eastAsia" w:eastAsia="仿宋_GB2312"/>
          <w:sz w:val="32"/>
          <w:szCs w:val="32"/>
        </w:rPr>
        <w:t>日</w:t>
      </w:r>
    </w:p>
    <w:sectPr>
      <w:footerReference r:id="rId3" w:type="default"/>
      <w:footerReference r:id="rId4" w:type="even"/>
      <w:pgSz w:w="11906" w:h="16838"/>
      <w:pgMar w:top="1814" w:right="1531" w:bottom="1758" w:left="1531" w:header="851" w:footer="1531" w:gutter="0"/>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sz w:val="28"/>
        <w:szCs w:val="28"/>
      </w:rPr>
    </w:pPr>
    <w:r>
      <w:rPr>
        <w:rStyle w:val="5"/>
        <w:sz w:val="28"/>
        <w:szCs w:val="28"/>
      </w:rPr>
      <w:t xml:space="preserve">— </w:t>
    </w:r>
    <w:r>
      <w:rPr>
        <w:rStyle w:val="5"/>
        <w:sz w:val="28"/>
        <w:szCs w:val="28"/>
      </w:rPr>
      <w:fldChar w:fldCharType="begin"/>
    </w:r>
    <w:r>
      <w:rPr>
        <w:rStyle w:val="5"/>
        <w:sz w:val="28"/>
        <w:szCs w:val="28"/>
      </w:rPr>
      <w:instrText xml:space="preserve">PAGE  </w:instrText>
    </w:r>
    <w:r>
      <w:rPr>
        <w:rStyle w:val="5"/>
        <w:sz w:val="28"/>
        <w:szCs w:val="28"/>
      </w:rPr>
      <w:fldChar w:fldCharType="separate"/>
    </w:r>
    <w:r>
      <w:rPr>
        <w:rStyle w:val="5"/>
        <w:sz w:val="28"/>
        <w:szCs w:val="28"/>
      </w:rPr>
      <w:t>4</w:t>
    </w:r>
    <w:r>
      <w:rPr>
        <w:rStyle w:val="5"/>
        <w:sz w:val="28"/>
        <w:szCs w:val="28"/>
      </w:rPr>
      <w:fldChar w:fldCharType="end"/>
    </w:r>
    <w:r>
      <w:rPr>
        <w:rStyle w:val="5"/>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D25D6"/>
    <w:rsid w:val="00073563"/>
    <w:rsid w:val="00075049"/>
    <w:rsid w:val="0008500D"/>
    <w:rsid w:val="000B58EA"/>
    <w:rsid w:val="000B7032"/>
    <w:rsid w:val="000E7B04"/>
    <w:rsid w:val="001A66C4"/>
    <w:rsid w:val="00203D6B"/>
    <w:rsid w:val="00215897"/>
    <w:rsid w:val="0028460B"/>
    <w:rsid w:val="00310EF6"/>
    <w:rsid w:val="00355E31"/>
    <w:rsid w:val="0039675E"/>
    <w:rsid w:val="003D6445"/>
    <w:rsid w:val="004613B3"/>
    <w:rsid w:val="00486F33"/>
    <w:rsid w:val="004E1E54"/>
    <w:rsid w:val="0055236F"/>
    <w:rsid w:val="0059482A"/>
    <w:rsid w:val="005D110E"/>
    <w:rsid w:val="005E5BA0"/>
    <w:rsid w:val="006A2638"/>
    <w:rsid w:val="006F334E"/>
    <w:rsid w:val="00735DCA"/>
    <w:rsid w:val="007407D3"/>
    <w:rsid w:val="007B6058"/>
    <w:rsid w:val="00850F97"/>
    <w:rsid w:val="00880F94"/>
    <w:rsid w:val="008B5D98"/>
    <w:rsid w:val="00977C9D"/>
    <w:rsid w:val="009979FF"/>
    <w:rsid w:val="009D4812"/>
    <w:rsid w:val="00A2488B"/>
    <w:rsid w:val="00C75522"/>
    <w:rsid w:val="00C75B60"/>
    <w:rsid w:val="00C974E2"/>
    <w:rsid w:val="00D4508B"/>
    <w:rsid w:val="00D53616"/>
    <w:rsid w:val="00D5756A"/>
    <w:rsid w:val="00DF2851"/>
    <w:rsid w:val="00EE0A49"/>
    <w:rsid w:val="00F04561"/>
    <w:rsid w:val="00F42387"/>
    <w:rsid w:val="00FC182B"/>
    <w:rsid w:val="00FD38DD"/>
    <w:rsid w:val="095540C1"/>
    <w:rsid w:val="0ED31F40"/>
    <w:rsid w:val="2B5943AE"/>
    <w:rsid w:val="2ECA2826"/>
    <w:rsid w:val="32FB361C"/>
    <w:rsid w:val="34C0521A"/>
    <w:rsid w:val="4B8D378D"/>
    <w:rsid w:val="4CA039EA"/>
    <w:rsid w:val="4E8661B5"/>
    <w:rsid w:val="538C0DE1"/>
    <w:rsid w:val="539C5537"/>
    <w:rsid w:val="557E430D"/>
    <w:rsid w:val="59E3660A"/>
    <w:rsid w:val="5B094495"/>
    <w:rsid w:val="61C82C75"/>
    <w:rsid w:val="64304EB5"/>
    <w:rsid w:val="66CB4E5A"/>
    <w:rsid w:val="67081D59"/>
    <w:rsid w:val="752D25D6"/>
    <w:rsid w:val="7F564A3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page number"/>
    <w:basedOn w:val="4"/>
    <w:locked/>
    <w:uiPriority w:val="99"/>
    <w:rPr>
      <w:rFonts w:cs="Times New Roman"/>
    </w:rPr>
  </w:style>
  <w:style w:type="character" w:customStyle="1" w:styleId="7">
    <w:name w:val="Footer Char"/>
    <w:basedOn w:val="4"/>
    <w:link w:val="2"/>
    <w:semiHidden/>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323</Words>
  <Characters>1847</Characters>
  <Lines>0</Lines>
  <Paragraphs>0</Paragraphs>
  <TotalTime>14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2019-08-05T01:22:00Z</dcterms:created>
  <dc:creator>Administrator</dc:creator>
  <cp:lastModifiedBy>Administrator</cp:lastModifiedBy>
  <cp:lastPrinted>2019-08-05T08:18:00Z</cp:lastPrinted>
  <dcterms:modified xsi:type="dcterms:W3CDTF">2020-11-20T08:48:05Z</dcterms:modified>
  <dc:title>常政复决字〔2019〕   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